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36E67" w14:textId="6AED97E7" w:rsidR="004F15C9" w:rsidRDefault="004F15C9">
      <w:pPr>
        <w:pStyle w:val="Body"/>
        <w:ind w:left="426" w:hanging="426"/>
      </w:pPr>
    </w:p>
    <w:p w14:paraId="6D236E68" w14:textId="4C24158E" w:rsidR="004F15C9" w:rsidRDefault="004F15C9">
      <w:pPr>
        <w:pStyle w:val="Body"/>
        <w:ind w:left="426" w:hanging="426"/>
      </w:pPr>
    </w:p>
    <w:tbl>
      <w:tblPr>
        <w:tblW w:w="1342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551"/>
        <w:gridCol w:w="3571"/>
        <w:gridCol w:w="1247"/>
        <w:gridCol w:w="1280"/>
        <w:gridCol w:w="2125"/>
        <w:gridCol w:w="1701"/>
      </w:tblGrid>
      <w:tr w:rsidR="00E74DD3" w:rsidRPr="00C515B7" w14:paraId="36B970D7" w14:textId="77777777" w:rsidTr="00E74DD3">
        <w:tc>
          <w:tcPr>
            <w:tcW w:w="949" w:type="dxa"/>
            <w:tcBorders>
              <w:bottom w:val="single" w:sz="4" w:space="0" w:color="auto"/>
            </w:tcBorders>
            <w:shd w:val="clear" w:color="auto" w:fill="BFBFBF"/>
          </w:tcPr>
          <w:p w14:paraId="7C1E8C56" w14:textId="77777777" w:rsidR="00E74DD3" w:rsidRPr="00C515B7" w:rsidRDefault="00E74DD3" w:rsidP="0097130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/>
          </w:tcPr>
          <w:p w14:paraId="3AFABBB3" w14:textId="0CB9C193" w:rsidR="00E74DD3" w:rsidRDefault="00E74DD3" w:rsidP="00971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515B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E74DD3">
              <w:rPr>
                <w:rFonts w:ascii="Calibri" w:hAnsi="Calibri" w:cs="Calibri"/>
                <w:b/>
                <w:sz w:val="22"/>
                <w:szCs w:val="22"/>
              </w:rPr>
              <w:t>Rezultatet</w:t>
            </w:r>
            <w:proofErr w:type="spellEnd"/>
          </w:p>
          <w:p w14:paraId="52412FD1" w14:textId="77777777" w:rsidR="00E74DD3" w:rsidRPr="00E74DD3" w:rsidRDefault="00E74DD3" w:rsidP="00E74D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BFBFBF"/>
          </w:tcPr>
          <w:p w14:paraId="3FFF90A1" w14:textId="1D1D3C83" w:rsidR="00E74DD3" w:rsidRPr="00C515B7" w:rsidRDefault="00E74DD3" w:rsidP="00971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Indikatorët</w:t>
            </w:r>
            <w:proofErr w:type="spellEnd"/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/>
          </w:tcPr>
          <w:p w14:paraId="79AC03D3" w14:textId="77777777" w:rsidR="00E74DD3" w:rsidRDefault="00E74DD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fr-BE"/>
              </w:rPr>
              <w:t xml:space="preserve">Baseline </w:t>
            </w:r>
          </w:p>
          <w:p w14:paraId="103AAF98" w14:textId="571BB0C2" w:rsidR="00E74DD3" w:rsidRPr="00C515B7" w:rsidRDefault="00E74DD3" w:rsidP="00971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fr-BE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fr-BE"/>
              </w:rPr>
              <w:t>përfshirë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fr-BE"/>
              </w:rPr>
              <w:t>vitin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fr-BE"/>
              </w:rPr>
              <w:t>në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fr-BE"/>
              </w:rPr>
              <w:t>referencë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fr-BE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</w:tcPr>
          <w:p w14:paraId="5A8CC421" w14:textId="77777777" w:rsidR="00E74DD3" w:rsidRDefault="00E74D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Targeti</w:t>
            </w:r>
            <w:proofErr w:type="spellEnd"/>
          </w:p>
          <w:p w14:paraId="5E9B09C1" w14:textId="654CFCFA" w:rsidR="00E74DD3" w:rsidRPr="00C515B7" w:rsidRDefault="00E74DD3" w:rsidP="00971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përfshirë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vitin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në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referencë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/>
          </w:tcPr>
          <w:p w14:paraId="7CD22626" w14:textId="5CE1367B" w:rsidR="00E74DD3" w:rsidRPr="00C515B7" w:rsidRDefault="00E74DD3" w:rsidP="00971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Burimet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dhe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mënyrat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verfikimit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BFBFBF"/>
          </w:tcPr>
          <w:p w14:paraId="250E755F" w14:textId="17BF7EC2" w:rsidR="00E74DD3" w:rsidRPr="00C515B7" w:rsidRDefault="00E74DD3" w:rsidP="009713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Supozimet</w:t>
            </w:r>
            <w:proofErr w:type="spellEnd"/>
          </w:p>
        </w:tc>
      </w:tr>
      <w:tr w:rsidR="00E74DD3" w:rsidRPr="00C515B7" w14:paraId="49F0C226" w14:textId="77777777" w:rsidTr="004434E3">
        <w:trPr>
          <w:trHeight w:val="1939"/>
        </w:trPr>
        <w:tc>
          <w:tcPr>
            <w:tcW w:w="949" w:type="dxa"/>
            <w:shd w:val="clear" w:color="auto" w:fill="D9D9D9"/>
            <w:textDirection w:val="btLr"/>
          </w:tcPr>
          <w:p w14:paraId="4A03D797" w14:textId="77777777" w:rsidR="00E74DD3" w:rsidRDefault="00E74DD3" w:rsidP="0097130E">
            <w:pPr>
              <w:tabs>
                <w:tab w:val="left" w:pos="0"/>
                <w:tab w:val="left" w:pos="132"/>
              </w:tabs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Qëllimi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Përgjithshëm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  </w:t>
            </w:r>
          </w:p>
          <w:p w14:paraId="032AABD8" w14:textId="176CB943" w:rsidR="00E74DD3" w:rsidRPr="00C515B7" w:rsidRDefault="00E74DD3" w:rsidP="0097130E">
            <w:pPr>
              <w:tabs>
                <w:tab w:val="left" w:pos="0"/>
                <w:tab w:val="left" w:pos="132"/>
              </w:tabs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Ndikimi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E007824" w14:textId="77777777" w:rsidR="00E74DD3" w:rsidRPr="00C515B7" w:rsidRDefault="00E74DD3" w:rsidP="002D6BB3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</w:tcPr>
          <w:p w14:paraId="47751D14" w14:textId="10284301" w:rsidR="00E74DD3" w:rsidRPr="00C515B7" w:rsidRDefault="00E74DD3" w:rsidP="0097130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2AFB55F" w14:textId="354C24A4" w:rsidR="00E74DD3" w:rsidRPr="00C515B7" w:rsidRDefault="00E74DD3" w:rsidP="0097130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14:paraId="217428EC" w14:textId="422F38AC" w:rsidR="00E74DD3" w:rsidRPr="00C515B7" w:rsidRDefault="00E74DD3" w:rsidP="0097130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14:paraId="31541F16" w14:textId="435B06C2" w:rsidR="00E74DD3" w:rsidRPr="00C515B7" w:rsidRDefault="00E74DD3" w:rsidP="0097130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33957FA" w14:textId="77777777" w:rsidR="00E74DD3" w:rsidRPr="00C515B7" w:rsidRDefault="00E74DD3" w:rsidP="0097130E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4DD3" w:rsidRPr="00C515B7" w14:paraId="616BCC63" w14:textId="77777777" w:rsidTr="004434E3">
        <w:trPr>
          <w:trHeight w:val="2120"/>
        </w:trPr>
        <w:tc>
          <w:tcPr>
            <w:tcW w:w="949" w:type="dxa"/>
            <w:shd w:val="clear" w:color="auto" w:fill="D9D9D9"/>
            <w:textDirection w:val="btLr"/>
          </w:tcPr>
          <w:p w14:paraId="218C04CA" w14:textId="77777777" w:rsidR="00E74DD3" w:rsidRDefault="00E74DD3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Objektivat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Specike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3DAF4924" w14:textId="13A06B10" w:rsidR="00E74DD3" w:rsidRPr="00C515B7" w:rsidRDefault="00E74DD3" w:rsidP="0097130E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Rezultatet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9CEF942" w14:textId="1E80F546" w:rsidR="00E74DD3" w:rsidRPr="00C515B7" w:rsidRDefault="00E74DD3" w:rsidP="002D6BB3">
            <w:pPr>
              <w:rPr>
                <w:rFonts w:ascii="Calibri" w:hAnsi="Calibri" w:cs="Calibri"/>
                <w:sz w:val="22"/>
                <w:szCs w:val="22"/>
                <w:lang w:val="fr-BE"/>
              </w:rPr>
            </w:pPr>
          </w:p>
        </w:tc>
        <w:tc>
          <w:tcPr>
            <w:tcW w:w="3572" w:type="dxa"/>
            <w:shd w:val="clear" w:color="auto" w:fill="auto"/>
          </w:tcPr>
          <w:p w14:paraId="4F24EE44" w14:textId="22826270" w:rsidR="00E74DD3" w:rsidRPr="00C515B7" w:rsidRDefault="00E74DD3" w:rsidP="002D6B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828143E" w14:textId="77777777" w:rsidR="00E74DD3" w:rsidRPr="00C515B7" w:rsidRDefault="00E74DD3" w:rsidP="009713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14:paraId="72461C8E" w14:textId="3560921A" w:rsidR="00E74DD3" w:rsidRPr="00C515B7" w:rsidRDefault="00E74DD3" w:rsidP="002D6B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C26E9F" w14:textId="77777777" w:rsidR="00E74DD3" w:rsidRPr="00C515B7" w:rsidRDefault="00E74DD3" w:rsidP="009713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1A8720" w14:textId="77777777" w:rsidR="00E74DD3" w:rsidRPr="00C515B7" w:rsidRDefault="00E74DD3" w:rsidP="009713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14:paraId="6C066EFC" w14:textId="69BF5622" w:rsidR="00E74DD3" w:rsidRPr="00C515B7" w:rsidRDefault="00E74DD3" w:rsidP="002D6B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748054" w14:textId="0CF21FC8" w:rsidR="00E74DD3" w:rsidRPr="00C515B7" w:rsidRDefault="00E74DD3" w:rsidP="0097130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74DD3" w:rsidRPr="00C515B7" w14:paraId="5317BE8A" w14:textId="77777777" w:rsidTr="004434E3">
        <w:trPr>
          <w:trHeight w:val="2120"/>
        </w:trPr>
        <w:tc>
          <w:tcPr>
            <w:tcW w:w="949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14:paraId="0BF5E1C8" w14:textId="5CB2843B" w:rsidR="00E74DD3" w:rsidRPr="00C515B7" w:rsidRDefault="00E74DD3" w:rsidP="0097130E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lastRenderedPageBreak/>
              <w:t>Outputet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2E37B09" w14:textId="77777777" w:rsidR="00E74DD3" w:rsidRPr="00C515B7" w:rsidRDefault="00E74DD3" w:rsidP="002D6BB3">
            <w:pPr>
              <w:rPr>
                <w:rFonts w:ascii="Calibri" w:hAnsi="Calibri" w:cs="Calibri"/>
                <w:sz w:val="22"/>
                <w:szCs w:val="22"/>
                <w:lang w:val="fr-BE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14:paraId="1BF4101E" w14:textId="77777777" w:rsidR="00E74DD3" w:rsidRPr="00C515B7" w:rsidRDefault="00E74DD3" w:rsidP="002D6B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12089999" w14:textId="77777777" w:rsidR="00E74DD3" w:rsidRPr="00C515B7" w:rsidRDefault="00E74DD3" w:rsidP="009713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6EF94C89" w14:textId="77777777" w:rsidR="00E74DD3" w:rsidRPr="00C515B7" w:rsidRDefault="00E74DD3" w:rsidP="002D6B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6CFA0852" w14:textId="77777777" w:rsidR="00E74DD3" w:rsidRPr="00C515B7" w:rsidRDefault="00E74DD3" w:rsidP="002D6B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F1E2900" w14:textId="77777777" w:rsidR="00E74DD3" w:rsidRDefault="00E74DD3" w:rsidP="0097130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236E69" w14:textId="46EFBFFE" w:rsidR="004F15C9" w:rsidRDefault="004F15C9">
      <w:pPr>
        <w:pStyle w:val="NoSpacing"/>
        <w:ind w:left="284" w:right="208"/>
        <w:jc w:val="both"/>
      </w:pPr>
    </w:p>
    <w:p w14:paraId="76A551E8" w14:textId="3F441AEE" w:rsidR="002D6BB3" w:rsidRDefault="002D6BB3">
      <w:pPr>
        <w:pStyle w:val="NoSpacing"/>
        <w:ind w:left="284" w:right="208"/>
        <w:jc w:val="both"/>
      </w:pPr>
    </w:p>
    <w:p w14:paraId="32C9FACC" w14:textId="09A731E3" w:rsidR="002D6BB3" w:rsidRDefault="002D6BB3">
      <w:pPr>
        <w:pStyle w:val="NoSpacing"/>
        <w:ind w:left="284" w:right="208"/>
        <w:jc w:val="both"/>
      </w:pPr>
    </w:p>
    <w:tbl>
      <w:tblPr>
        <w:tblW w:w="1342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961"/>
        <w:gridCol w:w="5812"/>
        <w:gridCol w:w="1701"/>
      </w:tblGrid>
      <w:tr w:rsidR="002D6BB3" w:rsidRPr="002D6BB3" w14:paraId="6C9FF862" w14:textId="77777777" w:rsidTr="007B5E1A">
        <w:trPr>
          <w:trHeight w:val="4069"/>
        </w:trPr>
        <w:tc>
          <w:tcPr>
            <w:tcW w:w="949" w:type="dxa"/>
            <w:shd w:val="clear" w:color="auto" w:fill="D9D9D9"/>
            <w:textDirection w:val="btLr"/>
          </w:tcPr>
          <w:p w14:paraId="03281C2E" w14:textId="17595744" w:rsidR="002D6BB3" w:rsidRPr="002D6BB3" w:rsidRDefault="00E74DD3" w:rsidP="002D6BB3">
            <w:pPr>
              <w:pStyle w:val="NoSpacing"/>
              <w:ind w:left="284" w:right="2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Aktivitetet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53346AE6" w14:textId="67BB0FDF" w:rsidR="002D6BB3" w:rsidRPr="002D6BB3" w:rsidRDefault="002D6BB3" w:rsidP="002D6BB3">
            <w:pPr>
              <w:pStyle w:val="NoSpacing"/>
              <w:ind w:left="284" w:right="208"/>
              <w:jc w:val="both"/>
            </w:pPr>
          </w:p>
        </w:tc>
        <w:tc>
          <w:tcPr>
            <w:tcW w:w="5812" w:type="dxa"/>
            <w:shd w:val="clear" w:color="auto" w:fill="auto"/>
          </w:tcPr>
          <w:p w14:paraId="5D99AB57" w14:textId="77777777" w:rsidR="002D6BB3" w:rsidRPr="002D6BB3" w:rsidRDefault="002D6BB3" w:rsidP="002D6BB3">
            <w:pPr>
              <w:pStyle w:val="NoSpacing"/>
              <w:ind w:left="284" w:right="208"/>
              <w:jc w:val="both"/>
            </w:pPr>
          </w:p>
          <w:p w14:paraId="6B4F0FC8" w14:textId="794CAD15" w:rsidR="002D6BB3" w:rsidRDefault="00E74DD3" w:rsidP="002D6BB3">
            <w:pPr>
              <w:pStyle w:val="NoSpacing"/>
              <w:ind w:left="284" w:right="208"/>
              <w:jc w:val="both"/>
            </w:pPr>
            <w:proofErr w:type="spellStart"/>
            <w:r>
              <w:t>Mjetet</w:t>
            </w:r>
            <w:proofErr w:type="spellEnd"/>
          </w:p>
          <w:p w14:paraId="7B85D4A5" w14:textId="77777777" w:rsidR="002D6BB3" w:rsidRDefault="002D6BB3" w:rsidP="002D6BB3">
            <w:pPr>
              <w:pStyle w:val="NoSpacing"/>
              <w:ind w:left="284" w:right="208"/>
              <w:jc w:val="both"/>
            </w:pPr>
          </w:p>
          <w:p w14:paraId="22FF9200" w14:textId="75283CC7" w:rsidR="002D6BB3" w:rsidRPr="002D6BB3" w:rsidRDefault="00E74DD3" w:rsidP="002D6BB3">
            <w:pPr>
              <w:pStyle w:val="NoSpacing"/>
              <w:ind w:left="284" w:right="208"/>
              <w:jc w:val="both"/>
            </w:pPr>
            <w:proofErr w:type="spellStart"/>
            <w:r>
              <w:t>Kostot</w:t>
            </w:r>
            <w:proofErr w:type="spellEnd"/>
          </w:p>
          <w:p w14:paraId="13F40702" w14:textId="77777777" w:rsidR="002D6BB3" w:rsidRPr="002D6BB3" w:rsidRDefault="002D6BB3" w:rsidP="002D6BB3">
            <w:pPr>
              <w:pStyle w:val="NoSpacing"/>
              <w:ind w:left="284" w:right="208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911D357" w14:textId="0C972E8C" w:rsidR="002D6BB3" w:rsidRPr="002D6BB3" w:rsidRDefault="00E74DD3" w:rsidP="002D6BB3">
            <w:pPr>
              <w:pStyle w:val="NoSpacing"/>
              <w:ind w:right="208"/>
              <w:jc w:val="both"/>
            </w:pPr>
            <w:proofErr w:type="spellStart"/>
            <w:r>
              <w:rPr>
                <w:b/>
              </w:rPr>
              <w:t>Supozimet</w:t>
            </w:r>
            <w:proofErr w:type="spellEnd"/>
          </w:p>
          <w:p w14:paraId="13BD9F96" w14:textId="5BE57B88" w:rsidR="002D6BB3" w:rsidRPr="002D6BB3" w:rsidRDefault="002D6BB3" w:rsidP="002D6BB3">
            <w:pPr>
              <w:pStyle w:val="NoSpacing"/>
              <w:ind w:left="284" w:right="208"/>
              <w:jc w:val="both"/>
            </w:pPr>
            <w:r w:rsidRPr="002D6BB3">
              <w:t xml:space="preserve"> </w:t>
            </w:r>
          </w:p>
        </w:tc>
      </w:tr>
    </w:tbl>
    <w:p w14:paraId="7A9B0C3C" w14:textId="2931574E" w:rsidR="004F00BC" w:rsidRDefault="004F00BC" w:rsidP="004F00BC">
      <w:pPr>
        <w:pStyle w:val="NoSpacing"/>
        <w:ind w:right="208"/>
        <w:jc w:val="both"/>
      </w:pPr>
    </w:p>
    <w:p w14:paraId="64EF0867" w14:textId="412232AE" w:rsidR="004F00BC" w:rsidRDefault="004F00BC">
      <w:pPr>
        <w:pStyle w:val="NoSpacing"/>
        <w:ind w:left="284" w:right="208"/>
        <w:jc w:val="both"/>
      </w:pPr>
    </w:p>
    <w:p w14:paraId="57FF2031" w14:textId="7182CF9D" w:rsidR="004F00BC" w:rsidRDefault="004F00BC">
      <w:pPr>
        <w:pStyle w:val="NoSpacing"/>
        <w:ind w:left="284" w:right="208"/>
        <w:jc w:val="both"/>
      </w:pPr>
    </w:p>
    <w:tbl>
      <w:tblPr>
        <w:tblW w:w="1342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52"/>
        <w:gridCol w:w="3556"/>
        <w:gridCol w:w="16"/>
        <w:gridCol w:w="1247"/>
        <w:gridCol w:w="1100"/>
        <w:gridCol w:w="2302"/>
        <w:gridCol w:w="1701"/>
      </w:tblGrid>
      <w:tr w:rsidR="004F00BC" w:rsidRPr="00D17082" w14:paraId="205DABAA" w14:textId="77777777" w:rsidTr="00502E67">
        <w:tc>
          <w:tcPr>
            <w:tcW w:w="949" w:type="dxa"/>
            <w:tcBorders>
              <w:bottom w:val="single" w:sz="4" w:space="0" w:color="auto"/>
            </w:tcBorders>
            <w:shd w:val="clear" w:color="auto" w:fill="BFBFBF"/>
          </w:tcPr>
          <w:p w14:paraId="60A0E9C1" w14:textId="77777777" w:rsidR="004F00BC" w:rsidRPr="00D17082" w:rsidRDefault="004F00BC" w:rsidP="00502E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/>
          </w:tcPr>
          <w:p w14:paraId="18347273" w14:textId="77777777" w:rsidR="004F00BC" w:rsidRPr="00D17082" w:rsidRDefault="004F00BC" w:rsidP="00502E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Rezultati</w:t>
            </w:r>
            <w:proofErr w:type="spellEnd"/>
          </w:p>
        </w:tc>
        <w:tc>
          <w:tcPr>
            <w:tcW w:w="3556" w:type="dxa"/>
            <w:tcBorders>
              <w:bottom w:val="single" w:sz="4" w:space="0" w:color="auto"/>
            </w:tcBorders>
            <w:shd w:val="clear" w:color="auto" w:fill="BFBFBF"/>
          </w:tcPr>
          <w:p w14:paraId="2F175762" w14:textId="77777777" w:rsidR="004F00BC" w:rsidRPr="00D17082" w:rsidRDefault="004F00BC" w:rsidP="00502E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Indikatori</w:t>
            </w:r>
            <w:proofErr w:type="spellEnd"/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D800785" w14:textId="77777777" w:rsidR="004F00BC" w:rsidRPr="00D17082" w:rsidRDefault="004F00BC" w:rsidP="00502E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Polazna</w:t>
            </w:r>
            <w:proofErr w:type="spellEnd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vrednost</w:t>
            </w:r>
            <w:proofErr w:type="spellEnd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indikatora</w:t>
            </w:r>
            <w:proofErr w:type="spellEnd"/>
          </w:p>
          <w:p w14:paraId="23AD46A5" w14:textId="77777777" w:rsidR="004F00BC" w:rsidRPr="00D17082" w:rsidRDefault="004F00BC" w:rsidP="00502E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082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uključujući</w:t>
            </w:r>
            <w:proofErr w:type="spellEnd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referentnu</w:t>
            </w:r>
            <w:proofErr w:type="spellEnd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godinu</w:t>
            </w:r>
            <w:proofErr w:type="spellEnd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BFBFBF"/>
          </w:tcPr>
          <w:p w14:paraId="497BECCD" w14:textId="77777777" w:rsidR="004F00BC" w:rsidRPr="00D17082" w:rsidRDefault="004F00BC" w:rsidP="00502E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Ciljne</w:t>
            </w:r>
            <w:proofErr w:type="spellEnd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vrednosti</w:t>
            </w:r>
            <w:proofErr w:type="spellEnd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indikatora</w:t>
            </w:r>
            <w:proofErr w:type="spellEnd"/>
          </w:p>
          <w:p w14:paraId="32384B8A" w14:textId="77777777" w:rsidR="004F00BC" w:rsidRPr="00D17082" w:rsidRDefault="004F00BC" w:rsidP="00502E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082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uključujući</w:t>
            </w:r>
            <w:proofErr w:type="spellEnd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referentnu</w:t>
            </w:r>
            <w:proofErr w:type="spellEnd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godinu</w:t>
            </w:r>
            <w:proofErr w:type="spellEnd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BFBFBF"/>
          </w:tcPr>
          <w:p w14:paraId="34B6C985" w14:textId="77777777" w:rsidR="004F00BC" w:rsidRPr="00D17082" w:rsidRDefault="004F00BC" w:rsidP="00502E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Izvori</w:t>
            </w:r>
            <w:proofErr w:type="spellEnd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proofErr w:type="spellEnd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sredstva</w:t>
            </w:r>
            <w:proofErr w:type="spellEnd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verifikacije</w:t>
            </w:r>
            <w:proofErr w:type="spellEnd"/>
          </w:p>
        </w:tc>
        <w:tc>
          <w:tcPr>
            <w:tcW w:w="1701" w:type="dxa"/>
            <w:shd w:val="clear" w:color="auto" w:fill="BFBFBF"/>
          </w:tcPr>
          <w:p w14:paraId="635DCBBB" w14:textId="77777777" w:rsidR="004F00BC" w:rsidRPr="00D17082" w:rsidRDefault="004F00BC" w:rsidP="00502E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Pretpostavke</w:t>
            </w:r>
            <w:proofErr w:type="spellEnd"/>
          </w:p>
        </w:tc>
      </w:tr>
      <w:tr w:rsidR="004F00BC" w:rsidRPr="00D17082" w14:paraId="43B5CE45" w14:textId="77777777" w:rsidTr="00502E67">
        <w:trPr>
          <w:trHeight w:val="1939"/>
        </w:trPr>
        <w:tc>
          <w:tcPr>
            <w:tcW w:w="949" w:type="dxa"/>
            <w:shd w:val="clear" w:color="auto" w:fill="D9D9D9"/>
            <w:textDirection w:val="btLr"/>
          </w:tcPr>
          <w:p w14:paraId="448F4D5C" w14:textId="77777777" w:rsidR="004F00BC" w:rsidRPr="00D17082" w:rsidRDefault="004F00BC" w:rsidP="00502E67">
            <w:pPr>
              <w:tabs>
                <w:tab w:val="left" w:pos="0"/>
                <w:tab w:val="left" w:pos="132"/>
              </w:tabs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Opšti</w:t>
            </w:r>
            <w:proofErr w:type="spellEnd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cilj</w:t>
            </w:r>
            <w:proofErr w:type="spellEnd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Uticaj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8978987" w14:textId="77777777" w:rsidR="004F00BC" w:rsidRPr="00D17082" w:rsidRDefault="004F00BC" w:rsidP="00502E67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shd w:val="clear" w:color="auto" w:fill="auto"/>
          </w:tcPr>
          <w:p w14:paraId="7883E857" w14:textId="77777777" w:rsidR="004F00BC" w:rsidRPr="00D17082" w:rsidRDefault="004F00BC" w:rsidP="00502E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7754BCF" w14:textId="77777777" w:rsidR="004F00BC" w:rsidRPr="00D17082" w:rsidRDefault="004F00BC" w:rsidP="00502E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69EA4E4A" w14:textId="77777777" w:rsidR="004F00BC" w:rsidRPr="00D17082" w:rsidRDefault="004F00BC" w:rsidP="00502E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14:paraId="5CCA6418" w14:textId="77777777" w:rsidR="004F00BC" w:rsidRPr="00D17082" w:rsidRDefault="004F00BC" w:rsidP="00502E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B6EC62F" w14:textId="77777777" w:rsidR="004F00BC" w:rsidRPr="00D17082" w:rsidRDefault="004F00BC" w:rsidP="00502E67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00BC" w:rsidRPr="00D17082" w14:paraId="3E480994" w14:textId="77777777" w:rsidTr="00502E67">
        <w:trPr>
          <w:trHeight w:val="2120"/>
        </w:trPr>
        <w:tc>
          <w:tcPr>
            <w:tcW w:w="949" w:type="dxa"/>
            <w:shd w:val="clear" w:color="auto" w:fill="D9D9D9"/>
            <w:textDirection w:val="btLr"/>
          </w:tcPr>
          <w:p w14:paraId="30B6F4B3" w14:textId="77777777" w:rsidR="004F00BC" w:rsidRPr="00D17082" w:rsidRDefault="004F00BC" w:rsidP="00502E67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Specifični</w:t>
            </w:r>
            <w:proofErr w:type="spellEnd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cilj</w:t>
            </w:r>
            <w:proofErr w:type="spellEnd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evi</w:t>
            </w:r>
            <w:proofErr w:type="spellEnd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):</w:t>
            </w:r>
          </w:p>
          <w:p w14:paraId="75D64360" w14:textId="77777777" w:rsidR="004F00BC" w:rsidRPr="00D17082" w:rsidRDefault="004F00BC" w:rsidP="00502E67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Ishod</w:t>
            </w:r>
            <w:proofErr w:type="spellEnd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proofErr w:type="spellEnd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)/Outcome(s)</w:t>
            </w:r>
          </w:p>
        </w:tc>
        <w:tc>
          <w:tcPr>
            <w:tcW w:w="2552" w:type="dxa"/>
            <w:shd w:val="clear" w:color="auto" w:fill="auto"/>
          </w:tcPr>
          <w:p w14:paraId="37E3BD9A" w14:textId="77777777" w:rsidR="004F00BC" w:rsidRPr="00D17082" w:rsidRDefault="004F00BC" w:rsidP="00502E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shd w:val="clear" w:color="auto" w:fill="auto"/>
          </w:tcPr>
          <w:p w14:paraId="36ED7D03" w14:textId="77777777" w:rsidR="004F00BC" w:rsidRPr="00D17082" w:rsidRDefault="004F00BC" w:rsidP="00502E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FE19B2E" w14:textId="77777777" w:rsidR="004F00BC" w:rsidRPr="00D17082" w:rsidRDefault="004F00BC" w:rsidP="00502E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1D0B0B4E" w14:textId="77777777" w:rsidR="004F00BC" w:rsidRPr="00D17082" w:rsidRDefault="004F00BC" w:rsidP="00502E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BD6FC6" w14:textId="77777777" w:rsidR="004F00BC" w:rsidRPr="00D17082" w:rsidRDefault="004F00BC" w:rsidP="00502E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75E0DD" w14:textId="77777777" w:rsidR="004F00BC" w:rsidRPr="00D17082" w:rsidRDefault="004F00BC" w:rsidP="00502E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14:paraId="6E404145" w14:textId="77777777" w:rsidR="004F00BC" w:rsidRPr="00D17082" w:rsidRDefault="004F00BC" w:rsidP="00502E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214DCBE" w14:textId="77777777" w:rsidR="004F00BC" w:rsidRDefault="004F00BC" w:rsidP="00502E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1708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565356B" w14:textId="77777777" w:rsidR="004F00BC" w:rsidRDefault="004F00BC" w:rsidP="00502E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6BF4640" w14:textId="77777777" w:rsidR="004F00BC" w:rsidRDefault="004F00BC" w:rsidP="00502E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22F6F32C" w14:textId="77777777" w:rsidR="004F00BC" w:rsidRDefault="004F00BC" w:rsidP="00502E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6DBA471" w14:textId="77777777" w:rsidR="004F00BC" w:rsidRDefault="004F00BC" w:rsidP="00502E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3406B80" w14:textId="77777777" w:rsidR="004F00BC" w:rsidRDefault="004F00BC" w:rsidP="00502E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968EF6F" w14:textId="77777777" w:rsidR="004F00BC" w:rsidRDefault="004F00BC" w:rsidP="00502E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09B63850" w14:textId="77777777" w:rsidR="004F00BC" w:rsidRDefault="004F00BC" w:rsidP="00502E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2E9B1760" w14:textId="77777777" w:rsidR="004F00BC" w:rsidRDefault="004F00BC" w:rsidP="00502E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0EDC8E34" w14:textId="77777777" w:rsidR="004F00BC" w:rsidRPr="00D17082" w:rsidRDefault="004F00BC" w:rsidP="00502E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00BC" w:rsidRPr="00D17082" w14:paraId="7C02BAED" w14:textId="77777777" w:rsidTr="00502E67">
        <w:trPr>
          <w:trHeight w:val="2120"/>
        </w:trPr>
        <w:tc>
          <w:tcPr>
            <w:tcW w:w="949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14:paraId="6CA43E71" w14:textId="77777777" w:rsidR="004F00BC" w:rsidRPr="00D17082" w:rsidRDefault="004F00BC" w:rsidP="00502E67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D1708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Učinci</w:t>
            </w:r>
            <w:proofErr w:type="spellEnd"/>
            <w:r w:rsidRPr="00D17082">
              <w:rPr>
                <w:rFonts w:ascii="Calibri" w:hAnsi="Calibri" w:cs="Calibri"/>
                <w:b/>
                <w:sz w:val="22"/>
                <w:szCs w:val="22"/>
              </w:rPr>
              <w:t>/Output(s)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3FC606C" w14:textId="77777777" w:rsidR="004F00BC" w:rsidRPr="00D17082" w:rsidRDefault="004F00BC" w:rsidP="00502E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0BF450" w14:textId="77777777" w:rsidR="004F00BC" w:rsidRPr="00D17082" w:rsidRDefault="004F00BC" w:rsidP="00502E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49A87C40" w14:textId="77777777" w:rsidR="004F00BC" w:rsidRPr="00D17082" w:rsidRDefault="004F00BC" w:rsidP="00502E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14:paraId="5FB37F43" w14:textId="77777777" w:rsidR="004F00BC" w:rsidRPr="00D17082" w:rsidRDefault="004F00BC" w:rsidP="00502E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04260948" w14:textId="77777777" w:rsidR="004F00BC" w:rsidRPr="00D17082" w:rsidRDefault="004F00BC" w:rsidP="00502E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23EBDC3" w14:textId="77777777" w:rsidR="004F00BC" w:rsidRPr="00D17082" w:rsidRDefault="004F00BC" w:rsidP="00502E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63B5BE" w14:textId="06400FAC" w:rsidR="004F00BC" w:rsidRDefault="004F00BC">
      <w:pPr>
        <w:pStyle w:val="NoSpacing"/>
        <w:ind w:left="284" w:right="208"/>
        <w:jc w:val="both"/>
      </w:pPr>
    </w:p>
    <w:p w14:paraId="62A5DE33" w14:textId="104A2485" w:rsidR="004F00BC" w:rsidRDefault="004F00BC">
      <w:pPr>
        <w:pStyle w:val="NoSpacing"/>
        <w:ind w:left="284" w:right="208"/>
        <w:jc w:val="both"/>
      </w:pPr>
    </w:p>
    <w:p w14:paraId="0767BB91" w14:textId="31935476" w:rsidR="004F00BC" w:rsidRDefault="004F00BC">
      <w:pPr>
        <w:pStyle w:val="NoSpacing"/>
        <w:ind w:left="284" w:right="208"/>
        <w:jc w:val="both"/>
      </w:pPr>
    </w:p>
    <w:p w14:paraId="7C1C01D7" w14:textId="597F802D" w:rsidR="004F00BC" w:rsidRDefault="004F00BC">
      <w:pPr>
        <w:pStyle w:val="NoSpacing"/>
        <w:ind w:left="284" w:right="208"/>
        <w:jc w:val="both"/>
      </w:pPr>
    </w:p>
    <w:p w14:paraId="0B652DEB" w14:textId="439F559B" w:rsidR="004F00BC" w:rsidRDefault="004F00BC">
      <w:pPr>
        <w:pStyle w:val="NoSpacing"/>
        <w:ind w:left="284" w:right="208"/>
        <w:jc w:val="both"/>
      </w:pPr>
    </w:p>
    <w:p w14:paraId="52A3EEDA" w14:textId="760F0F56" w:rsidR="004F00BC" w:rsidRDefault="004F00BC">
      <w:pPr>
        <w:pStyle w:val="NoSpacing"/>
        <w:ind w:left="284" w:right="208"/>
        <w:jc w:val="both"/>
      </w:pPr>
    </w:p>
    <w:p w14:paraId="3ACC56E5" w14:textId="4C2E6462" w:rsidR="004F00BC" w:rsidRDefault="004F00BC">
      <w:pPr>
        <w:pStyle w:val="NoSpacing"/>
        <w:ind w:left="284" w:right="208"/>
        <w:jc w:val="both"/>
      </w:pPr>
    </w:p>
    <w:p w14:paraId="2ACDF199" w14:textId="39BA46EF" w:rsidR="004F00BC" w:rsidRDefault="004F00BC">
      <w:pPr>
        <w:pStyle w:val="NoSpacing"/>
        <w:ind w:left="284" w:right="208"/>
        <w:jc w:val="both"/>
      </w:pPr>
    </w:p>
    <w:p w14:paraId="3A401C2F" w14:textId="48861D5A" w:rsidR="004F00BC" w:rsidRDefault="004F00BC">
      <w:pPr>
        <w:pStyle w:val="NoSpacing"/>
        <w:ind w:left="284" w:right="208"/>
        <w:jc w:val="both"/>
      </w:pPr>
    </w:p>
    <w:p w14:paraId="5C20DD36" w14:textId="73D34073" w:rsidR="004F00BC" w:rsidRDefault="004F00BC">
      <w:pPr>
        <w:pStyle w:val="NoSpacing"/>
        <w:ind w:left="284" w:right="208"/>
        <w:jc w:val="both"/>
      </w:pPr>
    </w:p>
    <w:p w14:paraId="0A5C61D5" w14:textId="77777777" w:rsidR="004F00BC" w:rsidRDefault="004F00BC">
      <w:pPr>
        <w:pStyle w:val="NoSpacing"/>
        <w:ind w:left="284" w:right="208"/>
        <w:jc w:val="both"/>
      </w:pPr>
    </w:p>
    <w:sectPr w:rsidR="004F00BC" w:rsidSect="006A07B4">
      <w:headerReference w:type="even" r:id="rId9"/>
      <w:headerReference w:type="default" r:id="rId10"/>
      <w:footerReference w:type="default" r:id="rId11"/>
      <w:pgSz w:w="16840" w:h="11900" w:orient="landscape"/>
      <w:pgMar w:top="1985" w:right="1440" w:bottom="1701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23DB3" w14:textId="77777777" w:rsidR="00280067" w:rsidRDefault="00280067" w:rsidP="004F00BC">
      <w:r>
        <w:separator/>
      </w:r>
    </w:p>
  </w:endnote>
  <w:endnote w:type="continuationSeparator" w:id="0">
    <w:p w14:paraId="768FF098" w14:textId="77777777" w:rsidR="00280067" w:rsidRDefault="00280067" w:rsidP="004F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36E6B" w14:textId="386E72CE" w:rsidR="004F15C9" w:rsidRDefault="006A07B4">
    <w:pPr>
      <w:pStyle w:val="Foo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A020A1D" wp14:editId="29B5A7E7">
          <wp:simplePos x="0" y="0"/>
          <wp:positionH relativeFrom="margin">
            <wp:posOffset>1817370</wp:posOffset>
          </wp:positionH>
          <wp:positionV relativeFrom="paragraph">
            <wp:posOffset>-127635</wp:posOffset>
          </wp:positionV>
          <wp:extent cx="6553200" cy="717550"/>
          <wp:effectExtent l="0" t="0" r="0" b="0"/>
          <wp:wrapTight wrapText="bothSides">
            <wp:wrapPolygon edited="0">
              <wp:start x="7095" y="0"/>
              <wp:lineTo x="628" y="2867"/>
              <wp:lineTo x="628" y="9749"/>
              <wp:lineTo x="6467" y="10322"/>
              <wp:lineTo x="628" y="14336"/>
              <wp:lineTo x="251" y="14336"/>
              <wp:lineTo x="314" y="20071"/>
              <wp:lineTo x="21286" y="20071"/>
              <wp:lineTo x="21349" y="16630"/>
              <wp:lineTo x="21098" y="13763"/>
              <wp:lineTo x="20344" y="10322"/>
              <wp:lineTo x="21098" y="6881"/>
              <wp:lineTo x="20658" y="1720"/>
              <wp:lineTo x="9921" y="0"/>
              <wp:lineTo x="7095" y="0"/>
            </wp:wrapPolygon>
          </wp:wrapTight>
          <wp:docPr id="450849692" name="Picture 10" descr="A black and blue rectang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849692" name="Picture 10" descr="A black and blue rectangle with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79" t="23545" r="9834"/>
                  <a:stretch/>
                </pic:blipFill>
                <pic:spPr bwMode="auto">
                  <a:xfrm>
                    <a:off x="0" y="0"/>
                    <a:ext cx="65532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E74DD3">
      <w:t>Shtojca</w:t>
    </w:r>
    <w:proofErr w:type="spellEnd"/>
    <w:r w:rsidR="00E74DD3">
      <w:t xml:space="preserve"> 3 – </w:t>
    </w:r>
    <w:proofErr w:type="spellStart"/>
    <w:r w:rsidR="00E74DD3">
      <w:t>Korniza</w:t>
    </w:r>
    <w:proofErr w:type="spellEnd"/>
    <w:r w:rsidR="00E74DD3">
      <w:t xml:space="preserve"> </w:t>
    </w:r>
    <w:proofErr w:type="spellStart"/>
    <w:r w:rsidR="00E74DD3">
      <w:t>Logjike</w:t>
    </w:r>
    <w:proofErr w:type="spellEnd"/>
  </w:p>
  <w:p w14:paraId="0037121F" w14:textId="5BBEEC1A" w:rsidR="004F00BC" w:rsidRDefault="004F00BC">
    <w:pPr>
      <w:pStyle w:val="Footer"/>
    </w:pPr>
    <w:proofErr w:type="spellStart"/>
    <w:r>
      <w:t>Aneks</w:t>
    </w:r>
    <w:proofErr w:type="spellEnd"/>
    <w:r>
      <w:t xml:space="preserve"> 3 – </w:t>
    </w:r>
    <w:proofErr w:type="spellStart"/>
    <w:r>
      <w:t>Logička</w:t>
    </w:r>
    <w:proofErr w:type="spellEnd"/>
    <w:r>
      <w:t xml:space="preserve"> </w:t>
    </w:r>
    <w:proofErr w:type="spellStart"/>
    <w:r>
      <w:t>matrica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E2C10" w14:textId="77777777" w:rsidR="00280067" w:rsidRDefault="00280067" w:rsidP="004F00BC">
      <w:r>
        <w:separator/>
      </w:r>
    </w:p>
  </w:footnote>
  <w:footnote w:type="continuationSeparator" w:id="0">
    <w:p w14:paraId="4A34ECDF" w14:textId="77777777" w:rsidR="00280067" w:rsidRDefault="00280067" w:rsidP="004F0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019A1" w14:textId="77777777" w:rsidR="004F00BC" w:rsidRDefault="004F00BC" w:rsidP="004F0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0481F" w14:textId="04156FFF" w:rsidR="004F00BC" w:rsidRPr="004F00BC" w:rsidRDefault="004F00BC" w:rsidP="004F00BC">
    <w:pPr>
      <w:pStyle w:val="Body"/>
      <w:ind w:left="9786" w:firstLine="294"/>
      <w:rPr>
        <w:rFonts w:ascii="Arial" w:hAnsi="Arial" w:cs="Arial"/>
        <w:b/>
        <w:color w:val="auto"/>
        <w:sz w:val="20"/>
        <w:szCs w:val="20"/>
        <w:bdr w:val="none" w:sz="0" w:space="0" w:color="auto"/>
        <w:lang w:bidi="en-US"/>
        <w14:textOutline w14:w="0" w14:cap="rnd" w14:cmpd="sng" w14:algn="ctr">
          <w14:noFill/>
          <w14:prstDash w14:val="solid"/>
          <w14:bevel/>
        </w14:textOutline>
      </w:rPr>
    </w:pPr>
    <w:r w:rsidRPr="004F00BC">
      <w:rPr>
        <w:rFonts w:ascii="Arial" w:hAnsi="Arial" w:cs="Arial"/>
        <w:noProof/>
        <w:sz w:val="20"/>
        <w:szCs w:val="20"/>
      </w:rPr>
      <w:drawing>
        <wp:anchor distT="152400" distB="152400" distL="152400" distR="152400" simplePos="0" relativeHeight="251656704" behindDoc="1" locked="0" layoutInCell="1" allowOverlap="1" wp14:anchorId="6D236E6C" wp14:editId="0119358D">
          <wp:simplePos x="0" y="0"/>
          <wp:positionH relativeFrom="margin">
            <wp:posOffset>-1695450</wp:posOffset>
          </wp:positionH>
          <wp:positionV relativeFrom="page">
            <wp:posOffset>219075</wp:posOffset>
          </wp:positionV>
          <wp:extent cx="11410950" cy="1617345"/>
          <wp:effectExtent l="0" t="0" r="0" b="0"/>
          <wp:wrapNone/>
          <wp:docPr id="1073741825" name="officeArt object" descr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9" descr="Picture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10950" cy="1617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0BC">
      <w:rPr>
        <w:rFonts w:ascii="Arial" w:hAnsi="Arial" w:cs="Arial"/>
        <w:b/>
        <w:noProof/>
        <w:color w:val="auto"/>
        <w:sz w:val="20"/>
        <w:szCs w:val="20"/>
        <w:bdr w:val="none" w:sz="0" w:space="0" w:color="auto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7BA6A34" wp14:editId="08ADFBBA">
              <wp:simplePos x="0" y="0"/>
              <wp:positionH relativeFrom="column">
                <wp:posOffset>1838325</wp:posOffset>
              </wp:positionH>
              <wp:positionV relativeFrom="paragraph">
                <wp:posOffset>-31115</wp:posOffset>
              </wp:positionV>
              <wp:extent cx="4229100" cy="1404620"/>
              <wp:effectExtent l="0" t="0" r="0" b="25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FE265" w14:textId="14352728" w:rsidR="002D6BB3" w:rsidRPr="004F00BC" w:rsidRDefault="00E74DD3" w:rsidP="002D6BB3">
                          <w:pPr>
                            <w:pStyle w:val="Body"/>
                            <w:ind w:left="426" w:hanging="426"/>
                            <w:jc w:val="center"/>
                            <w:rPr>
                              <w:rFonts w:ascii="Arial" w:hAnsi="Arial" w:cs="Arial"/>
                              <w:b/>
                              <w:color w:val="auto"/>
                              <w:sz w:val="18"/>
                              <w:szCs w:val="18"/>
                              <w:bdr w:val="none" w:sz="0" w:space="0" w:color="auto"/>
                              <w:lang w:bidi="en-US"/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proofErr w:type="spellStart"/>
                          <w:r w:rsidRPr="004F00BC">
                            <w:rPr>
                              <w:rFonts w:ascii="Arial" w:hAnsi="Arial" w:cs="Arial"/>
                              <w:b/>
                              <w:color w:val="auto"/>
                              <w:sz w:val="18"/>
                              <w:szCs w:val="18"/>
                              <w:bdr w:val="none" w:sz="0" w:space="0" w:color="auto"/>
                              <w:lang w:bidi="en-US"/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Shtojca</w:t>
                          </w:r>
                          <w:proofErr w:type="spellEnd"/>
                          <w:r w:rsidR="002D6BB3" w:rsidRPr="004F00BC">
                            <w:rPr>
                              <w:rFonts w:ascii="Arial" w:hAnsi="Arial" w:cs="Arial"/>
                              <w:b/>
                              <w:color w:val="auto"/>
                              <w:sz w:val="18"/>
                              <w:szCs w:val="18"/>
                              <w:bdr w:val="none" w:sz="0" w:space="0" w:color="auto"/>
                              <w:lang w:bidi="en-US"/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3</w:t>
                          </w:r>
                        </w:p>
                        <w:p w14:paraId="48ED18DA" w14:textId="77777777" w:rsidR="002D6BB3" w:rsidRPr="004F00BC" w:rsidRDefault="002D6BB3" w:rsidP="002D6BB3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160" w:line="259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bCs/>
                              <w:i/>
                              <w:caps/>
                              <w:sz w:val="18"/>
                              <w:szCs w:val="18"/>
                              <w:bdr w:val="none" w:sz="0" w:space="0" w:color="auto"/>
                            </w:rPr>
                          </w:pPr>
                          <w:r w:rsidRPr="004F00BC">
                            <w:rPr>
                              <w:rFonts w:ascii="Arial" w:eastAsia="Calibri" w:hAnsi="Arial" w:cs="Arial"/>
                              <w:b/>
                              <w:bCs/>
                              <w:i/>
                              <w:caps/>
                              <w:sz w:val="18"/>
                              <w:szCs w:val="18"/>
                              <w:bdr w:val="none" w:sz="0" w:space="0" w:color="auto"/>
                            </w:rPr>
                            <w:t>SMART BalkanS</w:t>
                          </w:r>
                        </w:p>
                        <w:p w14:paraId="2C485191" w14:textId="77777777" w:rsidR="00E74DD3" w:rsidRPr="004F00BC" w:rsidRDefault="00E74DD3" w:rsidP="002D6BB3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160" w:line="259" w:lineRule="auto"/>
                            <w:jc w:val="center"/>
                            <w:rPr>
                              <w:rFonts w:ascii="Arial" w:eastAsia="Calibri" w:hAnsi="Arial" w:cs="Arial"/>
                              <w:sz w:val="18"/>
                              <w:szCs w:val="18"/>
                              <w:bdr w:val="none" w:sz="0" w:space="0" w:color="auto"/>
                            </w:rPr>
                          </w:pPr>
                          <w:r w:rsidRPr="004F00BC">
                            <w:rPr>
                              <w:rFonts w:ascii="Arial" w:eastAsia="Calibri" w:hAnsi="Arial" w:cs="Arial"/>
                              <w:i/>
                              <w:caps/>
                              <w:sz w:val="18"/>
                              <w:szCs w:val="18"/>
                              <w:bdr w:val="none" w:sz="0" w:space="0" w:color="auto"/>
                            </w:rPr>
                            <w:t>Shoqëria Civile për Vlera të Përbashkëta në Ballkanin Perëndimor</w:t>
                          </w:r>
                        </w:p>
                        <w:p w14:paraId="4700A798" w14:textId="5087B02E" w:rsidR="004F00BC" w:rsidRPr="004F00BC" w:rsidRDefault="00E74DD3" w:rsidP="004F00BC">
                          <w:pPr>
                            <w:pStyle w:val="Body"/>
                            <w:ind w:left="426" w:hanging="426"/>
                            <w:jc w:val="center"/>
                            <w:rPr>
                              <w:rFonts w:ascii="Arial" w:hAnsi="Arial" w:cs="Arial"/>
                              <w:b/>
                              <w:color w:val="auto"/>
                              <w:sz w:val="18"/>
                              <w:szCs w:val="18"/>
                              <w:bdr w:val="none" w:sz="0" w:space="0" w:color="auto"/>
                              <w:lang w:bidi="en-US"/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F00BC">
                            <w:rPr>
                              <w:rFonts w:ascii="Arial" w:hAnsi="Arial" w:cs="Arial"/>
                              <w:sz w:val="18"/>
                              <w:szCs w:val="18"/>
                              <w:bdr w:val="none" w:sz="0" w:space="0" w:color="auto"/>
                            </w:rPr>
                            <w:t xml:space="preserve">Nr. </w:t>
                          </w:r>
                          <w:proofErr w:type="spellStart"/>
                          <w:r w:rsidRPr="004F00BC">
                            <w:rPr>
                              <w:rFonts w:ascii="Arial" w:hAnsi="Arial" w:cs="Arial"/>
                              <w:sz w:val="18"/>
                              <w:szCs w:val="18"/>
                              <w:bdr w:val="none" w:sz="0" w:space="0" w:color="auto"/>
                            </w:rPr>
                            <w:t>i</w:t>
                          </w:r>
                          <w:proofErr w:type="spellEnd"/>
                          <w:r w:rsidRPr="004F00BC">
                            <w:rPr>
                              <w:rFonts w:ascii="Arial" w:hAnsi="Arial" w:cs="Arial"/>
                              <w:sz w:val="18"/>
                              <w:szCs w:val="18"/>
                              <w:bdr w:val="none" w:sz="0" w:space="0" w:color="auto"/>
                            </w:rPr>
                            <w:t xml:space="preserve"> </w:t>
                          </w:r>
                          <w:proofErr w:type="spellStart"/>
                          <w:r w:rsidRPr="004F00BC">
                            <w:rPr>
                              <w:rFonts w:ascii="Arial" w:hAnsi="Arial" w:cs="Arial"/>
                              <w:sz w:val="18"/>
                              <w:szCs w:val="18"/>
                              <w:bdr w:val="none" w:sz="0" w:space="0" w:color="auto"/>
                            </w:rPr>
                            <w:t>Referencës</w:t>
                          </w:r>
                          <w:proofErr w:type="spellEnd"/>
                          <w:r w:rsidRPr="004F00BC">
                            <w:rPr>
                              <w:rFonts w:ascii="Arial" w:hAnsi="Arial" w:cs="Arial"/>
                              <w:sz w:val="18"/>
                              <w:szCs w:val="18"/>
                              <w:bdr w:val="none" w:sz="0" w:space="0" w:color="auto"/>
                            </w:rPr>
                            <w:t xml:space="preserve"> </w:t>
                          </w:r>
                          <w:proofErr w:type="spellStart"/>
                          <w:r w:rsidRPr="004F00BC">
                            <w:rPr>
                              <w:rFonts w:ascii="Arial" w:hAnsi="Arial" w:cs="Arial"/>
                              <w:sz w:val="18"/>
                              <w:szCs w:val="18"/>
                              <w:bdr w:val="none" w:sz="0" w:space="0" w:color="auto"/>
                            </w:rPr>
                            <w:t>së</w:t>
                          </w:r>
                          <w:proofErr w:type="spellEnd"/>
                          <w:r w:rsidRPr="004F00BC">
                            <w:rPr>
                              <w:rFonts w:ascii="Arial" w:hAnsi="Arial" w:cs="Arial"/>
                              <w:sz w:val="18"/>
                              <w:szCs w:val="18"/>
                              <w:bdr w:val="none" w:sz="0" w:space="0" w:color="auto"/>
                            </w:rPr>
                            <w:t xml:space="preserve"> </w:t>
                          </w:r>
                          <w:proofErr w:type="spellStart"/>
                          <w:r w:rsidRPr="004F00BC">
                            <w:rPr>
                              <w:rFonts w:ascii="Arial" w:hAnsi="Arial" w:cs="Arial"/>
                              <w:sz w:val="18"/>
                              <w:szCs w:val="18"/>
                              <w:bdr w:val="none" w:sz="0" w:space="0" w:color="auto"/>
                            </w:rPr>
                            <w:t>Thirrjes</w:t>
                          </w:r>
                          <w:proofErr w:type="spellEnd"/>
                          <w:r w:rsidRPr="004F00BC">
                            <w:rPr>
                              <w:rFonts w:ascii="Arial" w:hAnsi="Arial" w:cs="Arial"/>
                              <w:sz w:val="18"/>
                              <w:szCs w:val="18"/>
                              <w:bdr w:val="none" w:sz="0" w:space="0" w:color="auto"/>
                            </w:rPr>
                            <w:t xml:space="preserve">: SB </w:t>
                          </w:r>
                          <w:r w:rsidR="00A81638" w:rsidRPr="004F00BC">
                            <w:rPr>
                              <w:rFonts w:ascii="Arial" w:hAnsi="Arial" w:cs="Arial"/>
                              <w:sz w:val="18"/>
                              <w:szCs w:val="18"/>
                              <w:bdr w:val="none" w:sz="0" w:space="0" w:color="auto"/>
                            </w:rPr>
                            <w:t>KOS</w:t>
                          </w:r>
                          <w:r w:rsidRPr="004F00BC">
                            <w:rPr>
                              <w:rFonts w:ascii="Arial" w:hAnsi="Arial" w:cs="Arial"/>
                              <w:sz w:val="18"/>
                              <w:szCs w:val="18"/>
                              <w:bdr w:val="none" w:sz="0" w:space="0" w:color="auto"/>
                            </w:rPr>
                            <w:t xml:space="preserve"> NI-2 01/2</w:t>
                          </w:r>
                          <w:r w:rsidR="004F00BC">
                            <w:rPr>
                              <w:rFonts w:ascii="Arial" w:hAnsi="Arial" w:cs="Arial"/>
                              <w:sz w:val="18"/>
                              <w:szCs w:val="18"/>
                              <w:bdr w:val="none" w:sz="0" w:space="0" w:color="auto"/>
                            </w:rPr>
                            <w:t>4</w:t>
                          </w:r>
                        </w:p>
                        <w:p w14:paraId="54BEA28B" w14:textId="2800EFEA" w:rsidR="002D6BB3" w:rsidRPr="004F00BC" w:rsidRDefault="002D6BB3" w:rsidP="00E74DD3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160" w:line="259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BA6A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4.75pt;margin-top:-2.45pt;width:333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6h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" stroked="f">
              <v:textbox style="mso-fit-shape-to-text:t">
                <w:txbxContent>
                  <w:p w14:paraId="368FE265" w14:textId="14352728" w:rsidR="002D6BB3" w:rsidRPr="004F00BC" w:rsidRDefault="00E74DD3" w:rsidP="002D6BB3">
                    <w:pPr>
                      <w:pStyle w:val="Body"/>
                      <w:ind w:left="426" w:hanging="426"/>
                      <w:jc w:val="center"/>
                      <w:rPr>
                        <w:rFonts w:ascii="Arial" w:hAnsi="Arial" w:cs="Arial"/>
                        <w:b/>
                        <w:color w:val="auto"/>
                        <w:sz w:val="18"/>
                        <w:szCs w:val="18"/>
                        <w:bdr w:val="none" w:sz="0" w:space="0" w:color="auto"/>
                        <w:lang w:bidi="en-US"/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proofErr w:type="spellStart"/>
                    <w:r w:rsidRPr="004F00BC">
                      <w:rPr>
                        <w:rFonts w:ascii="Arial" w:hAnsi="Arial" w:cs="Arial"/>
                        <w:b/>
                        <w:color w:val="auto"/>
                        <w:sz w:val="18"/>
                        <w:szCs w:val="18"/>
                        <w:bdr w:val="none" w:sz="0" w:space="0" w:color="auto"/>
                        <w:lang w:bidi="en-US"/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Shtojca</w:t>
                    </w:r>
                    <w:proofErr w:type="spellEnd"/>
                    <w:r w:rsidR="002D6BB3" w:rsidRPr="004F00BC">
                      <w:rPr>
                        <w:rFonts w:ascii="Arial" w:hAnsi="Arial" w:cs="Arial"/>
                        <w:b/>
                        <w:color w:val="auto"/>
                        <w:sz w:val="18"/>
                        <w:szCs w:val="18"/>
                        <w:bdr w:val="none" w:sz="0" w:space="0" w:color="auto"/>
                        <w:lang w:bidi="en-US"/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3</w:t>
                    </w:r>
                  </w:p>
                  <w:p w14:paraId="48ED18DA" w14:textId="77777777" w:rsidR="002D6BB3" w:rsidRPr="004F00BC" w:rsidRDefault="002D6BB3" w:rsidP="002D6BB3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160" w:line="259" w:lineRule="auto"/>
                      <w:jc w:val="center"/>
                      <w:rPr>
                        <w:rFonts w:ascii="Arial" w:eastAsia="Calibri" w:hAnsi="Arial" w:cs="Arial"/>
                        <w:b/>
                        <w:bCs/>
                        <w:i/>
                        <w:caps/>
                        <w:sz w:val="18"/>
                        <w:szCs w:val="18"/>
                        <w:bdr w:val="none" w:sz="0" w:space="0" w:color="auto"/>
                      </w:rPr>
                    </w:pPr>
                    <w:r w:rsidRPr="004F00BC">
                      <w:rPr>
                        <w:rFonts w:ascii="Arial" w:eastAsia="Calibri" w:hAnsi="Arial" w:cs="Arial"/>
                        <w:b/>
                        <w:bCs/>
                        <w:i/>
                        <w:caps/>
                        <w:sz w:val="18"/>
                        <w:szCs w:val="18"/>
                        <w:bdr w:val="none" w:sz="0" w:space="0" w:color="auto"/>
                      </w:rPr>
                      <w:t>SMART BalkanS</w:t>
                    </w:r>
                  </w:p>
                  <w:p w14:paraId="2C485191" w14:textId="77777777" w:rsidR="00E74DD3" w:rsidRPr="004F00BC" w:rsidRDefault="00E74DD3" w:rsidP="002D6BB3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160" w:line="259" w:lineRule="auto"/>
                      <w:jc w:val="center"/>
                      <w:rPr>
                        <w:rFonts w:ascii="Arial" w:eastAsia="Calibri" w:hAnsi="Arial" w:cs="Arial"/>
                        <w:sz w:val="18"/>
                        <w:szCs w:val="18"/>
                        <w:bdr w:val="none" w:sz="0" w:space="0" w:color="auto"/>
                      </w:rPr>
                    </w:pPr>
                    <w:r w:rsidRPr="004F00BC">
                      <w:rPr>
                        <w:rFonts w:ascii="Arial" w:eastAsia="Calibri" w:hAnsi="Arial" w:cs="Arial"/>
                        <w:i/>
                        <w:caps/>
                        <w:sz w:val="18"/>
                        <w:szCs w:val="18"/>
                        <w:bdr w:val="none" w:sz="0" w:space="0" w:color="auto"/>
                      </w:rPr>
                      <w:t>Shoqëria Civile për Vlera të Përbashkëta në Ballkanin Perëndimor</w:t>
                    </w:r>
                  </w:p>
                  <w:p w14:paraId="4700A798" w14:textId="5087B02E" w:rsidR="004F00BC" w:rsidRPr="004F00BC" w:rsidRDefault="00E74DD3" w:rsidP="004F00BC">
                    <w:pPr>
                      <w:pStyle w:val="Body"/>
                      <w:ind w:left="426" w:hanging="426"/>
                      <w:jc w:val="center"/>
                      <w:rPr>
                        <w:rFonts w:ascii="Arial" w:hAnsi="Arial" w:cs="Arial"/>
                        <w:b/>
                        <w:color w:val="auto"/>
                        <w:sz w:val="18"/>
                        <w:szCs w:val="18"/>
                        <w:bdr w:val="none" w:sz="0" w:space="0" w:color="auto"/>
                        <w:lang w:bidi="en-US"/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F00BC">
                      <w:rPr>
                        <w:rFonts w:ascii="Arial" w:hAnsi="Arial" w:cs="Arial"/>
                        <w:sz w:val="18"/>
                        <w:szCs w:val="18"/>
                        <w:bdr w:val="none" w:sz="0" w:space="0" w:color="auto"/>
                      </w:rPr>
                      <w:t xml:space="preserve">Nr. </w:t>
                    </w:r>
                    <w:proofErr w:type="spellStart"/>
                    <w:r w:rsidRPr="004F00BC">
                      <w:rPr>
                        <w:rFonts w:ascii="Arial" w:hAnsi="Arial" w:cs="Arial"/>
                        <w:sz w:val="18"/>
                        <w:szCs w:val="18"/>
                        <w:bdr w:val="none" w:sz="0" w:space="0" w:color="auto"/>
                      </w:rPr>
                      <w:t>i</w:t>
                    </w:r>
                    <w:proofErr w:type="spellEnd"/>
                    <w:r w:rsidRPr="004F00BC">
                      <w:rPr>
                        <w:rFonts w:ascii="Arial" w:hAnsi="Arial" w:cs="Arial"/>
                        <w:sz w:val="18"/>
                        <w:szCs w:val="18"/>
                        <w:bdr w:val="none" w:sz="0" w:space="0" w:color="auto"/>
                      </w:rPr>
                      <w:t xml:space="preserve"> </w:t>
                    </w:r>
                    <w:proofErr w:type="spellStart"/>
                    <w:r w:rsidRPr="004F00BC">
                      <w:rPr>
                        <w:rFonts w:ascii="Arial" w:hAnsi="Arial" w:cs="Arial"/>
                        <w:sz w:val="18"/>
                        <w:szCs w:val="18"/>
                        <w:bdr w:val="none" w:sz="0" w:space="0" w:color="auto"/>
                      </w:rPr>
                      <w:t>Referencës</w:t>
                    </w:r>
                    <w:proofErr w:type="spellEnd"/>
                    <w:r w:rsidRPr="004F00BC">
                      <w:rPr>
                        <w:rFonts w:ascii="Arial" w:hAnsi="Arial" w:cs="Arial"/>
                        <w:sz w:val="18"/>
                        <w:szCs w:val="18"/>
                        <w:bdr w:val="none" w:sz="0" w:space="0" w:color="auto"/>
                      </w:rPr>
                      <w:t xml:space="preserve"> </w:t>
                    </w:r>
                    <w:proofErr w:type="spellStart"/>
                    <w:r w:rsidRPr="004F00BC">
                      <w:rPr>
                        <w:rFonts w:ascii="Arial" w:hAnsi="Arial" w:cs="Arial"/>
                        <w:sz w:val="18"/>
                        <w:szCs w:val="18"/>
                        <w:bdr w:val="none" w:sz="0" w:space="0" w:color="auto"/>
                      </w:rPr>
                      <w:t>së</w:t>
                    </w:r>
                    <w:proofErr w:type="spellEnd"/>
                    <w:r w:rsidRPr="004F00BC">
                      <w:rPr>
                        <w:rFonts w:ascii="Arial" w:hAnsi="Arial" w:cs="Arial"/>
                        <w:sz w:val="18"/>
                        <w:szCs w:val="18"/>
                        <w:bdr w:val="none" w:sz="0" w:space="0" w:color="auto"/>
                      </w:rPr>
                      <w:t xml:space="preserve"> </w:t>
                    </w:r>
                    <w:proofErr w:type="spellStart"/>
                    <w:r w:rsidRPr="004F00BC">
                      <w:rPr>
                        <w:rFonts w:ascii="Arial" w:hAnsi="Arial" w:cs="Arial"/>
                        <w:sz w:val="18"/>
                        <w:szCs w:val="18"/>
                        <w:bdr w:val="none" w:sz="0" w:space="0" w:color="auto"/>
                      </w:rPr>
                      <w:t>Thirrjes</w:t>
                    </w:r>
                    <w:proofErr w:type="spellEnd"/>
                    <w:r w:rsidRPr="004F00BC">
                      <w:rPr>
                        <w:rFonts w:ascii="Arial" w:hAnsi="Arial" w:cs="Arial"/>
                        <w:sz w:val="18"/>
                        <w:szCs w:val="18"/>
                        <w:bdr w:val="none" w:sz="0" w:space="0" w:color="auto"/>
                      </w:rPr>
                      <w:t xml:space="preserve">: SB </w:t>
                    </w:r>
                    <w:r w:rsidR="00A81638" w:rsidRPr="004F00BC">
                      <w:rPr>
                        <w:rFonts w:ascii="Arial" w:hAnsi="Arial" w:cs="Arial"/>
                        <w:sz w:val="18"/>
                        <w:szCs w:val="18"/>
                        <w:bdr w:val="none" w:sz="0" w:space="0" w:color="auto"/>
                      </w:rPr>
                      <w:t>KOS</w:t>
                    </w:r>
                    <w:r w:rsidRPr="004F00BC">
                      <w:rPr>
                        <w:rFonts w:ascii="Arial" w:hAnsi="Arial" w:cs="Arial"/>
                        <w:sz w:val="18"/>
                        <w:szCs w:val="18"/>
                        <w:bdr w:val="none" w:sz="0" w:space="0" w:color="auto"/>
                      </w:rPr>
                      <w:t xml:space="preserve"> NI-2 01/2</w:t>
                    </w:r>
                    <w:r w:rsidR="004F00BC">
                      <w:rPr>
                        <w:rFonts w:ascii="Arial" w:hAnsi="Arial" w:cs="Arial"/>
                        <w:sz w:val="18"/>
                        <w:szCs w:val="18"/>
                        <w:bdr w:val="none" w:sz="0" w:space="0" w:color="auto"/>
                      </w:rPr>
                      <w:t>4</w:t>
                    </w:r>
                  </w:p>
                  <w:p w14:paraId="54BEA28B" w14:textId="2800EFEA" w:rsidR="002D6BB3" w:rsidRPr="004F00BC" w:rsidRDefault="002D6BB3" w:rsidP="00E74DD3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160" w:line="259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color w:val="auto"/>
        <w:sz w:val="20"/>
        <w:szCs w:val="20"/>
        <w:bdr w:val="none" w:sz="0" w:space="0" w:color="auto"/>
        <w:lang w:bidi="en-US"/>
        <w14:textOutline w14:w="0" w14:cap="rnd" w14:cmpd="sng" w14:algn="ctr">
          <w14:noFill/>
          <w14:prstDash w14:val="solid"/>
          <w14:bevel/>
        </w14:textOutline>
      </w:rPr>
      <w:t xml:space="preserve">                           </w:t>
    </w:r>
    <w:proofErr w:type="spellStart"/>
    <w:r w:rsidRPr="004F00BC">
      <w:rPr>
        <w:rFonts w:ascii="Arial" w:hAnsi="Arial" w:cs="Arial"/>
        <w:b/>
        <w:color w:val="auto"/>
        <w:sz w:val="20"/>
        <w:szCs w:val="20"/>
        <w:bdr w:val="none" w:sz="0" w:space="0" w:color="auto"/>
        <w:lang w:bidi="en-US"/>
        <w14:textOutline w14:w="0" w14:cap="rnd" w14:cmpd="sng" w14:algn="ctr">
          <w14:noFill/>
          <w14:prstDash w14:val="solid"/>
          <w14:bevel/>
        </w14:textOutline>
      </w:rPr>
      <w:t>Aneks</w:t>
    </w:r>
    <w:proofErr w:type="spellEnd"/>
    <w:r w:rsidRPr="004F00BC">
      <w:rPr>
        <w:rFonts w:ascii="Arial" w:hAnsi="Arial" w:cs="Arial"/>
        <w:b/>
        <w:color w:val="auto"/>
        <w:sz w:val="20"/>
        <w:szCs w:val="20"/>
        <w:bdr w:val="none" w:sz="0" w:space="0" w:color="auto"/>
        <w:lang w:bidi="en-US"/>
        <w14:textOutline w14:w="0" w14:cap="rnd" w14:cmpd="sng" w14:algn="ctr">
          <w14:noFill/>
          <w14:prstDash w14:val="solid"/>
          <w14:bevel/>
        </w14:textOutline>
      </w:rPr>
      <w:t xml:space="preserve"> 3</w:t>
    </w:r>
  </w:p>
  <w:p w14:paraId="526BBBDB" w14:textId="2DB59065" w:rsidR="004F00BC" w:rsidRPr="004F00BC" w:rsidRDefault="004F00BC" w:rsidP="004F00B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9360" w:firstLine="720"/>
      <w:rPr>
        <w:rFonts w:ascii="Arial" w:eastAsia="Calibri" w:hAnsi="Arial" w:cs="Arial"/>
        <w:b/>
        <w:bCs/>
        <w:i/>
        <w:caps/>
        <w:sz w:val="20"/>
        <w:szCs w:val="20"/>
        <w:bdr w:val="none" w:sz="0" w:space="0" w:color="auto"/>
      </w:rPr>
    </w:pPr>
    <w:r>
      <w:rPr>
        <w:rFonts w:ascii="Arial" w:eastAsia="Calibri" w:hAnsi="Arial" w:cs="Arial"/>
        <w:b/>
        <w:bCs/>
        <w:i/>
        <w:caps/>
        <w:sz w:val="20"/>
        <w:szCs w:val="20"/>
        <w:bdr w:val="none" w:sz="0" w:space="0" w:color="auto"/>
      </w:rPr>
      <w:t xml:space="preserve">                   </w:t>
    </w:r>
    <w:r w:rsidRPr="004F00BC">
      <w:rPr>
        <w:rFonts w:ascii="Arial" w:eastAsia="Calibri" w:hAnsi="Arial" w:cs="Arial"/>
        <w:b/>
        <w:bCs/>
        <w:i/>
        <w:caps/>
        <w:sz w:val="20"/>
        <w:szCs w:val="20"/>
        <w:bdr w:val="none" w:sz="0" w:space="0" w:color="auto"/>
      </w:rPr>
      <w:t>SMART Balkan</w:t>
    </w:r>
  </w:p>
  <w:p w14:paraId="0A129E4C" w14:textId="09A58A15" w:rsidR="004F00BC" w:rsidRPr="004F00BC" w:rsidRDefault="004F00BC" w:rsidP="004F00B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9360"/>
      <w:jc w:val="center"/>
      <w:rPr>
        <w:rFonts w:ascii="Arial" w:eastAsia="Calibri" w:hAnsi="Arial" w:cs="Arial"/>
        <w:i/>
        <w:caps/>
        <w:sz w:val="20"/>
        <w:szCs w:val="20"/>
        <w:bdr w:val="none" w:sz="0" w:space="0" w:color="auto"/>
      </w:rPr>
    </w:pPr>
    <w:r w:rsidRPr="004F00BC">
      <w:rPr>
        <w:rFonts w:ascii="Arial" w:eastAsia="Calibri" w:hAnsi="Arial" w:cs="Arial"/>
        <w:i/>
        <w:caps/>
        <w:sz w:val="20"/>
        <w:szCs w:val="20"/>
        <w:bdr w:val="none" w:sz="0" w:space="0" w:color="auto"/>
      </w:rPr>
      <w:t>CIVILNO DRUŠTVO ZA POVEZAN ZAPADNI BALKAN</w:t>
    </w:r>
  </w:p>
  <w:p w14:paraId="074F8601" w14:textId="5148A2F6" w:rsidR="004F00BC" w:rsidRPr="004F00BC" w:rsidRDefault="004F00BC" w:rsidP="004F00B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9360"/>
      <w:jc w:val="center"/>
      <w:rPr>
        <w:rFonts w:ascii="Arial" w:eastAsia="Calibri" w:hAnsi="Arial" w:cs="Arial"/>
        <w:sz w:val="20"/>
        <w:szCs w:val="20"/>
        <w:bdr w:val="none" w:sz="0" w:space="0" w:color="auto"/>
      </w:rPr>
    </w:pPr>
    <w:proofErr w:type="spellStart"/>
    <w:r w:rsidRPr="004F00BC">
      <w:rPr>
        <w:rFonts w:ascii="Arial" w:eastAsia="Calibri" w:hAnsi="Arial" w:cs="Arial"/>
        <w:sz w:val="20"/>
        <w:szCs w:val="20"/>
        <w:bdr w:val="none" w:sz="0" w:space="0" w:color="auto"/>
      </w:rPr>
      <w:t>Referentni</w:t>
    </w:r>
    <w:proofErr w:type="spellEnd"/>
    <w:r w:rsidRPr="004F00BC">
      <w:rPr>
        <w:rFonts w:ascii="Arial" w:eastAsia="Calibri" w:hAnsi="Arial" w:cs="Arial"/>
        <w:sz w:val="20"/>
        <w:szCs w:val="20"/>
        <w:bdr w:val="none" w:sz="0" w:space="0" w:color="auto"/>
      </w:rPr>
      <w:t xml:space="preserve"> </w:t>
    </w:r>
    <w:proofErr w:type="spellStart"/>
    <w:r w:rsidRPr="004F00BC">
      <w:rPr>
        <w:rFonts w:ascii="Arial" w:eastAsia="Calibri" w:hAnsi="Arial" w:cs="Arial"/>
        <w:sz w:val="20"/>
        <w:szCs w:val="20"/>
        <w:bdr w:val="none" w:sz="0" w:space="0" w:color="auto"/>
      </w:rPr>
      <w:t>broj</w:t>
    </w:r>
    <w:proofErr w:type="spellEnd"/>
    <w:r w:rsidRPr="004F00BC">
      <w:rPr>
        <w:rFonts w:ascii="Arial" w:eastAsia="Calibri" w:hAnsi="Arial" w:cs="Arial"/>
        <w:sz w:val="20"/>
        <w:szCs w:val="20"/>
        <w:bdr w:val="none" w:sz="0" w:space="0" w:color="auto"/>
      </w:rPr>
      <w:t xml:space="preserve"> </w:t>
    </w:r>
    <w:proofErr w:type="spellStart"/>
    <w:r w:rsidRPr="004F00BC">
      <w:rPr>
        <w:rFonts w:ascii="Arial" w:eastAsia="Calibri" w:hAnsi="Arial" w:cs="Arial"/>
        <w:sz w:val="20"/>
        <w:szCs w:val="20"/>
        <w:bdr w:val="none" w:sz="0" w:space="0" w:color="auto"/>
      </w:rPr>
      <w:t>poziva</w:t>
    </w:r>
    <w:proofErr w:type="spellEnd"/>
    <w:r w:rsidRPr="004F00BC">
      <w:rPr>
        <w:rFonts w:ascii="Arial" w:eastAsia="Calibri" w:hAnsi="Arial" w:cs="Arial"/>
        <w:sz w:val="20"/>
        <w:szCs w:val="20"/>
        <w:bdr w:val="none" w:sz="0" w:space="0" w:color="auto"/>
      </w:rPr>
      <w:t>:</w:t>
    </w:r>
    <w:r w:rsidRPr="004F00BC">
      <w:rPr>
        <w:rFonts w:ascii="Arial" w:eastAsia="Calibri" w:hAnsi="Arial" w:cs="Arial"/>
        <w:sz w:val="20"/>
        <w:szCs w:val="20"/>
        <w:bdr w:val="none" w:sz="0" w:space="0" w:color="auto" w:frame="1"/>
      </w:rPr>
      <w:t xml:space="preserve"> SB </w:t>
    </w:r>
    <w:r w:rsidRPr="004F00BC">
      <w:rPr>
        <w:rFonts w:ascii="Arial" w:eastAsia="Calibri" w:hAnsi="Arial" w:cs="Arial"/>
        <w:sz w:val="20"/>
        <w:szCs w:val="20"/>
        <w:bdr w:val="none" w:sz="0" w:space="0" w:color="auto" w:frame="1"/>
      </w:rPr>
      <w:t>KOS</w:t>
    </w:r>
    <w:r w:rsidRPr="004F00BC">
      <w:rPr>
        <w:rFonts w:ascii="Arial" w:eastAsia="Calibri" w:hAnsi="Arial" w:cs="Arial"/>
        <w:sz w:val="20"/>
        <w:szCs w:val="20"/>
        <w:bdr w:val="none" w:sz="0" w:space="0" w:color="auto" w:frame="1"/>
      </w:rPr>
      <w:t xml:space="preserve"> NI-2 01/24</w:t>
    </w:r>
  </w:p>
  <w:p w14:paraId="6D236E6A" w14:textId="6569212E" w:rsidR="004F15C9" w:rsidRDefault="004F15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C9"/>
    <w:rsid w:val="000139B5"/>
    <w:rsid w:val="00280067"/>
    <w:rsid w:val="002D6BB3"/>
    <w:rsid w:val="00360D3A"/>
    <w:rsid w:val="004434E3"/>
    <w:rsid w:val="004B3902"/>
    <w:rsid w:val="004F00BC"/>
    <w:rsid w:val="004F15C9"/>
    <w:rsid w:val="0053360E"/>
    <w:rsid w:val="0062167D"/>
    <w:rsid w:val="006A07B4"/>
    <w:rsid w:val="00745729"/>
    <w:rsid w:val="0082074B"/>
    <w:rsid w:val="00905379"/>
    <w:rsid w:val="00A1101F"/>
    <w:rsid w:val="00A119D9"/>
    <w:rsid w:val="00A81638"/>
    <w:rsid w:val="00A85358"/>
    <w:rsid w:val="00AE6A2B"/>
    <w:rsid w:val="00CF432A"/>
    <w:rsid w:val="00DC2D5E"/>
    <w:rsid w:val="00DE221F"/>
    <w:rsid w:val="00DE5608"/>
    <w:rsid w:val="00E44268"/>
    <w:rsid w:val="00E7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36E67"/>
  <w15:docId w15:val="{EF4241B7-07E5-4981-A83C-B5E1BB29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BB9D3C531AF40A6BD37441FA241DB" ma:contentTypeVersion="18" ma:contentTypeDescription="Create a new document." ma:contentTypeScope="" ma:versionID="c7f23c427a8403c0435dc9e805632cc9">
  <xsd:schema xmlns:xsd="http://www.w3.org/2001/XMLSchema" xmlns:xs="http://www.w3.org/2001/XMLSchema" xmlns:p="http://schemas.microsoft.com/office/2006/metadata/properties" xmlns:ns2="c199352f-5f8f-49b8-91c8-e59bb3811133" xmlns:ns3="8ab65ae7-a56e-4a4f-a327-d9a6a2e91b2e" targetNamespace="http://schemas.microsoft.com/office/2006/metadata/properties" ma:root="true" ma:fieldsID="7d028269bd98593d053869f2b6b695d4" ns2:_="" ns3:_="">
    <xsd:import namespace="c199352f-5f8f-49b8-91c8-e59bb3811133"/>
    <xsd:import namespace="8ab65ae7-a56e-4a4f-a327-d9a6a2e91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9352f-5f8f-49b8-91c8-e59bb3811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d8fecd-b23b-4429-9079-061d09a32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65ae7-a56e-4a4f-a327-d9a6a2e91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486365-dc5b-4bfb-946f-74b26debf12d}" ma:internalName="TaxCatchAll" ma:showField="CatchAllData" ma:web="8ab65ae7-a56e-4a4f-a327-d9a6a2e91b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9352f-5f8f-49b8-91c8-e59bb3811133">
      <Terms xmlns="http://schemas.microsoft.com/office/infopath/2007/PartnerControls"/>
    </lcf76f155ced4ddcb4097134ff3c332f>
    <TaxCatchAll xmlns="8ab65ae7-a56e-4a4f-a327-d9a6a2e91b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5E4EE-DAC3-47D3-8FD0-61D491F52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9352f-5f8f-49b8-91c8-e59bb3811133"/>
    <ds:schemaRef ds:uri="8ab65ae7-a56e-4a4f-a327-d9a6a2e91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CD7A8-9D87-4E27-94DA-4642EC1C5970}">
  <ds:schemaRefs>
    <ds:schemaRef ds:uri="http://www.w3.org/XML/1998/namespace"/>
    <ds:schemaRef ds:uri="c199352f-5f8f-49b8-91c8-e59bb3811133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ab65ae7-a56e-4a4f-a327-d9a6a2e91b2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67C7757-EAEA-45A1-AD94-718CCC605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Sanet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 Cvjetkovic</dc:creator>
  <cp:lastModifiedBy>Anila Salianji</cp:lastModifiedBy>
  <cp:revision>2</cp:revision>
  <dcterms:created xsi:type="dcterms:W3CDTF">2024-09-19T11:49:00Z</dcterms:created>
  <dcterms:modified xsi:type="dcterms:W3CDTF">2024-09-19T11:49:00Z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0x010100313BB9D3C531AF40A6BD37441FA241DB</vt:lpwstr>
  </property>
  <property fmtid="{D5CDD505-2E9C-101B-9397-08002B2CF9AE}" pid="3" name="MediaServiceImageTags">
    <vt:lpwstr/>
  </property>
  <property fmtid="{D5CDD505-2E9C-101B-9397-08002B2CF9AE}" pid="4" name="GrammarlyDocumentId">
    <vt:lpwstr>9c4e7e8d35d2e6b638f643f46d4b780d816a4858f67159c081a53b2ccb1f34d7</vt:lpwstr>
  </property>
</Properties>
</file>