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051E" w14:textId="77777777" w:rsidR="008D13F0" w:rsidRPr="005367D2" w:rsidRDefault="008D13F0" w:rsidP="008D13F0">
      <w:pPr>
        <w:pStyle w:val="Heading1"/>
        <w:spacing w:before="20"/>
        <w:ind w:left="960"/>
        <w:rPr>
          <w:rFonts w:ascii="Arial" w:hAnsi="Arial" w:cs="Arial"/>
          <w:sz w:val="20"/>
          <w:szCs w:val="20"/>
        </w:rPr>
      </w:pPr>
    </w:p>
    <w:p w14:paraId="0EA70EFE" w14:textId="77777777" w:rsidR="008D13F0" w:rsidRPr="005367D2" w:rsidRDefault="008D13F0" w:rsidP="008D13F0">
      <w:pPr>
        <w:pStyle w:val="Heading1"/>
        <w:spacing w:before="20"/>
        <w:ind w:left="960"/>
        <w:rPr>
          <w:rFonts w:ascii="Arial" w:hAnsi="Arial" w:cs="Arial"/>
          <w:sz w:val="20"/>
          <w:szCs w:val="20"/>
        </w:rPr>
      </w:pPr>
    </w:p>
    <w:p w14:paraId="39F6D781" w14:textId="77777777" w:rsidR="008D13F0" w:rsidRPr="005367D2" w:rsidRDefault="008D13F0" w:rsidP="008D13F0">
      <w:pPr>
        <w:pStyle w:val="Heading1"/>
        <w:spacing w:before="20"/>
        <w:ind w:left="960"/>
        <w:rPr>
          <w:rFonts w:ascii="Arial" w:hAnsi="Arial" w:cs="Arial"/>
          <w:sz w:val="20"/>
          <w:szCs w:val="20"/>
        </w:rPr>
      </w:pPr>
    </w:p>
    <w:p w14:paraId="4DB6304D" w14:textId="662E5743" w:rsidR="008D13F0" w:rsidRDefault="008D13F0" w:rsidP="008D13F0">
      <w:pPr>
        <w:pStyle w:val="Heading1"/>
        <w:spacing w:before="20"/>
        <w:ind w:left="960"/>
        <w:rPr>
          <w:rFonts w:ascii="Arial" w:hAnsi="Arial" w:cs="Arial"/>
          <w:sz w:val="20"/>
          <w:szCs w:val="20"/>
        </w:rPr>
      </w:pPr>
    </w:p>
    <w:p w14:paraId="1AD6A10D" w14:textId="36ED1EEE" w:rsidR="008D13F0" w:rsidRDefault="008D13F0" w:rsidP="008D13F0">
      <w:pPr>
        <w:pStyle w:val="Heading1"/>
        <w:spacing w:before="20"/>
        <w:ind w:left="960"/>
        <w:rPr>
          <w:rFonts w:ascii="Arial" w:hAnsi="Arial" w:cs="Arial"/>
          <w:sz w:val="20"/>
          <w:szCs w:val="20"/>
        </w:rPr>
      </w:pPr>
    </w:p>
    <w:p w14:paraId="41C85492" w14:textId="3D614326" w:rsidR="008D13F0" w:rsidRDefault="008D13F0" w:rsidP="008D13F0">
      <w:pPr>
        <w:pStyle w:val="Heading1"/>
        <w:spacing w:before="20"/>
        <w:ind w:left="960"/>
        <w:rPr>
          <w:rFonts w:ascii="Arial" w:hAnsi="Arial" w:cs="Arial"/>
          <w:sz w:val="20"/>
          <w:szCs w:val="20"/>
        </w:rPr>
      </w:pPr>
    </w:p>
    <w:p w14:paraId="5759E80A" w14:textId="77777777" w:rsidR="008D13F0" w:rsidRPr="005367D2" w:rsidRDefault="008D13F0" w:rsidP="008D13F0">
      <w:pPr>
        <w:pStyle w:val="Heading1"/>
        <w:spacing w:before="20"/>
        <w:ind w:left="960"/>
        <w:rPr>
          <w:rFonts w:ascii="Arial" w:hAnsi="Arial" w:cs="Arial"/>
          <w:sz w:val="20"/>
          <w:szCs w:val="20"/>
        </w:rPr>
      </w:pPr>
    </w:p>
    <w:p w14:paraId="6167DBE7" w14:textId="77777777" w:rsidR="008D13F0" w:rsidRPr="005367D2" w:rsidRDefault="008D13F0" w:rsidP="008D13F0">
      <w:pPr>
        <w:pStyle w:val="Heading1"/>
        <w:spacing w:before="20"/>
        <w:ind w:left="960"/>
        <w:rPr>
          <w:rFonts w:ascii="Arial" w:hAnsi="Arial" w:cs="Arial"/>
          <w:sz w:val="20"/>
          <w:szCs w:val="20"/>
        </w:rPr>
      </w:pPr>
    </w:p>
    <w:p w14:paraId="686C1644" w14:textId="77777777" w:rsidR="008D13F0" w:rsidRPr="005367D2" w:rsidRDefault="008D13F0" w:rsidP="008D13F0">
      <w:pPr>
        <w:pStyle w:val="Heading1"/>
        <w:spacing w:before="20"/>
        <w:ind w:left="960"/>
        <w:rPr>
          <w:rFonts w:ascii="Arial" w:hAnsi="Arial" w:cs="Arial"/>
          <w:sz w:val="20"/>
          <w:szCs w:val="20"/>
        </w:rPr>
      </w:pPr>
    </w:p>
    <w:p w14:paraId="159F1762" w14:textId="77777777" w:rsidR="008D13F0" w:rsidRPr="005367D2" w:rsidRDefault="008D13F0" w:rsidP="008D13F0">
      <w:pPr>
        <w:pStyle w:val="Heading1"/>
        <w:spacing w:before="20"/>
        <w:ind w:left="960"/>
        <w:rPr>
          <w:rFonts w:ascii="Arial" w:hAnsi="Arial" w:cs="Arial"/>
          <w:sz w:val="20"/>
          <w:szCs w:val="20"/>
        </w:rPr>
      </w:pPr>
    </w:p>
    <w:p w14:paraId="1350B491" w14:textId="77777777" w:rsidR="008D13F0" w:rsidRPr="005367D2" w:rsidRDefault="008D13F0" w:rsidP="008D13F0">
      <w:pPr>
        <w:pStyle w:val="Heading1"/>
        <w:spacing w:before="20"/>
        <w:ind w:left="960"/>
        <w:rPr>
          <w:rFonts w:ascii="Arial" w:hAnsi="Arial" w:cs="Arial"/>
          <w:sz w:val="20"/>
          <w:szCs w:val="20"/>
        </w:rPr>
      </w:pPr>
    </w:p>
    <w:p w14:paraId="1A2BC75D" w14:textId="77777777" w:rsidR="008D13F0" w:rsidRPr="005367D2" w:rsidRDefault="008D13F0" w:rsidP="008D13F0">
      <w:pPr>
        <w:pStyle w:val="Heading1"/>
        <w:spacing w:before="20"/>
        <w:ind w:left="960"/>
        <w:rPr>
          <w:rFonts w:ascii="Arial" w:hAnsi="Arial" w:cs="Arial"/>
          <w:sz w:val="20"/>
          <w:szCs w:val="20"/>
        </w:rPr>
      </w:pPr>
      <w:r w:rsidRPr="005367D2">
        <w:rPr>
          <w:rFonts w:ascii="Arial" w:hAnsi="Arial" w:cs="Arial"/>
          <w:sz w:val="20"/>
          <w:szCs w:val="20"/>
        </w:rPr>
        <w:t>SMART Balkans</w:t>
      </w:r>
    </w:p>
    <w:p w14:paraId="1C8C0677" w14:textId="77777777" w:rsidR="008D13F0" w:rsidRPr="005367D2" w:rsidRDefault="008D13F0" w:rsidP="008D13F0">
      <w:pPr>
        <w:pStyle w:val="Heading2"/>
        <w:rPr>
          <w:rFonts w:ascii="Arial" w:hAnsi="Arial" w:cs="Arial"/>
          <w:sz w:val="20"/>
          <w:szCs w:val="20"/>
        </w:rPr>
      </w:pPr>
      <w:r w:rsidRPr="005367D2">
        <w:rPr>
          <w:rFonts w:ascii="Arial" w:hAnsi="Arial" w:cs="Arial"/>
          <w:sz w:val="20"/>
          <w:szCs w:val="20"/>
        </w:rPr>
        <w:t>Civil</w:t>
      </w:r>
      <w:r w:rsidRPr="005367D2">
        <w:rPr>
          <w:rFonts w:ascii="Arial" w:hAnsi="Arial" w:cs="Arial"/>
          <w:spacing w:val="-5"/>
          <w:sz w:val="20"/>
          <w:szCs w:val="20"/>
        </w:rPr>
        <w:t xml:space="preserve"> </w:t>
      </w:r>
      <w:r w:rsidRPr="005367D2">
        <w:rPr>
          <w:rFonts w:ascii="Arial" w:hAnsi="Arial" w:cs="Arial"/>
          <w:sz w:val="20"/>
          <w:szCs w:val="20"/>
        </w:rPr>
        <w:t>Society</w:t>
      </w:r>
      <w:r w:rsidRPr="005367D2">
        <w:rPr>
          <w:rFonts w:ascii="Arial" w:hAnsi="Arial" w:cs="Arial"/>
          <w:spacing w:val="-3"/>
          <w:sz w:val="20"/>
          <w:szCs w:val="20"/>
        </w:rPr>
        <w:t xml:space="preserve"> </w:t>
      </w:r>
      <w:r w:rsidRPr="005367D2">
        <w:rPr>
          <w:rFonts w:ascii="Arial" w:hAnsi="Arial" w:cs="Arial"/>
          <w:sz w:val="20"/>
          <w:szCs w:val="20"/>
        </w:rPr>
        <w:t>for</w:t>
      </w:r>
      <w:r w:rsidRPr="005367D2">
        <w:rPr>
          <w:rFonts w:ascii="Arial" w:hAnsi="Arial" w:cs="Arial"/>
          <w:spacing w:val="-3"/>
          <w:sz w:val="20"/>
          <w:szCs w:val="20"/>
        </w:rPr>
        <w:t xml:space="preserve"> </w:t>
      </w:r>
      <w:r w:rsidRPr="005367D2">
        <w:rPr>
          <w:rFonts w:ascii="Arial" w:hAnsi="Arial" w:cs="Arial"/>
          <w:sz w:val="20"/>
          <w:szCs w:val="20"/>
        </w:rPr>
        <w:t>Shared</w:t>
      </w:r>
      <w:r w:rsidRPr="005367D2">
        <w:rPr>
          <w:rFonts w:ascii="Arial" w:hAnsi="Arial" w:cs="Arial"/>
          <w:spacing w:val="-2"/>
          <w:sz w:val="20"/>
          <w:szCs w:val="20"/>
        </w:rPr>
        <w:t xml:space="preserve"> </w:t>
      </w:r>
      <w:r w:rsidRPr="005367D2">
        <w:rPr>
          <w:rFonts w:ascii="Arial" w:hAnsi="Arial" w:cs="Arial"/>
          <w:sz w:val="20"/>
          <w:szCs w:val="20"/>
        </w:rPr>
        <w:t>Society</w:t>
      </w:r>
      <w:r w:rsidRPr="005367D2">
        <w:rPr>
          <w:rFonts w:ascii="Arial" w:hAnsi="Arial" w:cs="Arial"/>
          <w:spacing w:val="-4"/>
          <w:sz w:val="20"/>
          <w:szCs w:val="20"/>
        </w:rPr>
        <w:t xml:space="preserve"> </w:t>
      </w:r>
      <w:r w:rsidRPr="005367D2">
        <w:rPr>
          <w:rFonts w:ascii="Arial" w:hAnsi="Arial" w:cs="Arial"/>
          <w:sz w:val="20"/>
          <w:szCs w:val="20"/>
        </w:rPr>
        <w:t>in</w:t>
      </w:r>
      <w:r w:rsidRPr="005367D2">
        <w:rPr>
          <w:rFonts w:ascii="Arial" w:hAnsi="Arial" w:cs="Arial"/>
          <w:spacing w:val="-2"/>
          <w:sz w:val="20"/>
          <w:szCs w:val="20"/>
        </w:rPr>
        <w:t xml:space="preserve"> </w:t>
      </w:r>
      <w:r w:rsidRPr="005367D2">
        <w:rPr>
          <w:rFonts w:ascii="Arial" w:hAnsi="Arial" w:cs="Arial"/>
          <w:sz w:val="20"/>
          <w:szCs w:val="20"/>
        </w:rPr>
        <w:t>the</w:t>
      </w:r>
      <w:r w:rsidRPr="005367D2">
        <w:rPr>
          <w:rFonts w:ascii="Arial" w:hAnsi="Arial" w:cs="Arial"/>
          <w:spacing w:val="-1"/>
          <w:sz w:val="20"/>
          <w:szCs w:val="20"/>
        </w:rPr>
        <w:t xml:space="preserve"> </w:t>
      </w:r>
      <w:r w:rsidRPr="005367D2">
        <w:rPr>
          <w:rFonts w:ascii="Arial" w:hAnsi="Arial" w:cs="Arial"/>
          <w:sz w:val="20"/>
          <w:szCs w:val="20"/>
        </w:rPr>
        <w:t>Western</w:t>
      </w:r>
      <w:r w:rsidRPr="005367D2">
        <w:rPr>
          <w:rFonts w:ascii="Arial" w:hAnsi="Arial" w:cs="Arial"/>
          <w:spacing w:val="-3"/>
          <w:sz w:val="20"/>
          <w:szCs w:val="20"/>
        </w:rPr>
        <w:t xml:space="preserve"> </w:t>
      </w:r>
      <w:r w:rsidRPr="005367D2">
        <w:rPr>
          <w:rFonts w:ascii="Arial" w:hAnsi="Arial" w:cs="Arial"/>
          <w:sz w:val="20"/>
          <w:szCs w:val="20"/>
        </w:rPr>
        <w:t>Balkans</w:t>
      </w:r>
    </w:p>
    <w:p w14:paraId="42E0C83D" w14:textId="77777777" w:rsidR="008D13F0" w:rsidRPr="005367D2" w:rsidRDefault="008D13F0" w:rsidP="008D13F0">
      <w:pPr>
        <w:pStyle w:val="BodyText"/>
        <w:spacing w:before="2"/>
        <w:rPr>
          <w:rFonts w:ascii="Arial" w:hAnsi="Arial" w:cs="Arial"/>
          <w:b/>
          <w:bCs/>
          <w:sz w:val="20"/>
          <w:szCs w:val="20"/>
        </w:rPr>
      </w:pPr>
    </w:p>
    <w:p w14:paraId="446EB12A" w14:textId="77777777" w:rsidR="008D13F0" w:rsidRPr="005367D2" w:rsidRDefault="008D13F0" w:rsidP="008D13F0">
      <w:pPr>
        <w:ind w:left="960" w:right="853"/>
        <w:jc w:val="center"/>
        <w:rPr>
          <w:rFonts w:ascii="Arial" w:hAnsi="Arial" w:cs="Arial"/>
          <w:sz w:val="20"/>
          <w:szCs w:val="20"/>
        </w:rPr>
      </w:pPr>
      <w:r w:rsidRPr="005367D2">
        <w:rPr>
          <w:rFonts w:ascii="Arial" w:hAnsi="Arial" w:cs="Arial"/>
          <w:sz w:val="20"/>
          <w:szCs w:val="20"/>
        </w:rPr>
        <w:t>REFERENCE NUMBER</w:t>
      </w:r>
      <w:r w:rsidRPr="005367D2">
        <w:rPr>
          <w:rFonts w:ascii="Arial" w:hAnsi="Arial" w:cs="Arial"/>
          <w:spacing w:val="-2"/>
          <w:sz w:val="20"/>
          <w:szCs w:val="20"/>
        </w:rPr>
        <w:t xml:space="preserve"> </w:t>
      </w:r>
      <w:r w:rsidRPr="005367D2">
        <w:rPr>
          <w:rFonts w:ascii="Arial" w:hAnsi="Arial" w:cs="Arial"/>
          <w:sz w:val="20"/>
          <w:szCs w:val="20"/>
        </w:rPr>
        <w:t>NO</w:t>
      </w:r>
      <w:r w:rsidRPr="005367D2">
        <w:rPr>
          <w:rFonts w:ascii="Arial" w:hAnsi="Arial" w:cs="Arial"/>
          <w:spacing w:val="-15"/>
          <w:sz w:val="20"/>
          <w:szCs w:val="20"/>
        </w:rPr>
        <w:t xml:space="preserve"> </w:t>
      </w:r>
      <w:r w:rsidRPr="005367D2">
        <w:rPr>
          <w:rFonts w:ascii="Arial" w:hAnsi="Arial" w:cs="Arial"/>
          <w:sz w:val="20"/>
          <w:szCs w:val="20"/>
        </w:rPr>
        <w:t>001</w:t>
      </w:r>
      <w:r w:rsidRPr="005367D2">
        <w:rPr>
          <w:rFonts w:ascii="Arial" w:hAnsi="Arial" w:cs="Arial"/>
          <w:spacing w:val="-13"/>
          <w:sz w:val="20"/>
          <w:szCs w:val="20"/>
        </w:rPr>
        <w:t xml:space="preserve"> 06</w:t>
      </w:r>
      <w:r w:rsidRPr="005367D2">
        <w:rPr>
          <w:rFonts w:ascii="Arial" w:hAnsi="Arial" w:cs="Arial"/>
          <w:sz w:val="20"/>
          <w:szCs w:val="20"/>
        </w:rPr>
        <w:t>/2022</w:t>
      </w:r>
    </w:p>
    <w:p w14:paraId="658F6C66" w14:textId="77777777" w:rsidR="008D13F0" w:rsidRPr="005367D2" w:rsidRDefault="008D13F0" w:rsidP="008D13F0">
      <w:pPr>
        <w:pStyle w:val="BodyText"/>
        <w:rPr>
          <w:rFonts w:ascii="Arial" w:hAnsi="Arial" w:cs="Arial"/>
          <w:sz w:val="20"/>
          <w:szCs w:val="20"/>
        </w:rPr>
      </w:pPr>
    </w:p>
    <w:p w14:paraId="4A3E8495" w14:textId="77777777" w:rsidR="008D13F0" w:rsidRPr="005367D2" w:rsidRDefault="008D13F0" w:rsidP="008D13F0">
      <w:pPr>
        <w:pStyle w:val="BodyText"/>
        <w:rPr>
          <w:rFonts w:ascii="Arial" w:hAnsi="Arial" w:cs="Arial"/>
          <w:sz w:val="20"/>
          <w:szCs w:val="20"/>
        </w:rPr>
      </w:pPr>
    </w:p>
    <w:p w14:paraId="5B7127D0" w14:textId="77777777" w:rsidR="008D13F0" w:rsidRPr="005367D2" w:rsidRDefault="008D13F0" w:rsidP="008D13F0">
      <w:pPr>
        <w:pStyle w:val="BodyText"/>
        <w:rPr>
          <w:rFonts w:ascii="Arial" w:hAnsi="Arial" w:cs="Arial"/>
          <w:sz w:val="20"/>
          <w:szCs w:val="20"/>
        </w:rPr>
      </w:pPr>
    </w:p>
    <w:p w14:paraId="1F112EAE" w14:textId="77777777" w:rsidR="008D13F0" w:rsidRPr="005367D2" w:rsidRDefault="008D13F0" w:rsidP="008D13F0">
      <w:pPr>
        <w:pStyle w:val="BodyText"/>
        <w:spacing w:before="4"/>
        <w:rPr>
          <w:rFonts w:ascii="Arial" w:hAnsi="Arial" w:cs="Arial"/>
          <w:sz w:val="20"/>
          <w:szCs w:val="20"/>
        </w:rPr>
      </w:pPr>
    </w:p>
    <w:p w14:paraId="71389410" w14:textId="77777777" w:rsidR="008D13F0" w:rsidRPr="005367D2" w:rsidRDefault="008D13F0" w:rsidP="008D13F0">
      <w:pPr>
        <w:pStyle w:val="Heading1"/>
        <w:rPr>
          <w:rFonts w:ascii="Arial" w:hAnsi="Arial" w:cs="Arial"/>
          <w:sz w:val="20"/>
          <w:szCs w:val="20"/>
        </w:rPr>
      </w:pPr>
      <w:r w:rsidRPr="005367D2">
        <w:rPr>
          <w:rFonts w:ascii="Arial" w:hAnsi="Arial" w:cs="Arial"/>
          <w:sz w:val="20"/>
          <w:szCs w:val="20"/>
        </w:rPr>
        <w:t>TERMS</w:t>
      </w:r>
      <w:r w:rsidRPr="005367D2">
        <w:rPr>
          <w:rFonts w:ascii="Arial" w:hAnsi="Arial" w:cs="Arial"/>
          <w:spacing w:val="-2"/>
          <w:sz w:val="20"/>
          <w:szCs w:val="20"/>
        </w:rPr>
        <w:t xml:space="preserve"> </w:t>
      </w:r>
      <w:r w:rsidRPr="005367D2">
        <w:rPr>
          <w:rFonts w:ascii="Arial" w:hAnsi="Arial" w:cs="Arial"/>
          <w:sz w:val="20"/>
          <w:szCs w:val="20"/>
        </w:rPr>
        <w:t>OF</w:t>
      </w:r>
      <w:r w:rsidRPr="005367D2">
        <w:rPr>
          <w:rFonts w:ascii="Arial" w:hAnsi="Arial" w:cs="Arial"/>
          <w:spacing w:val="-4"/>
          <w:sz w:val="20"/>
          <w:szCs w:val="20"/>
        </w:rPr>
        <w:t xml:space="preserve"> </w:t>
      </w:r>
      <w:r w:rsidRPr="005367D2">
        <w:rPr>
          <w:rFonts w:ascii="Arial" w:hAnsi="Arial" w:cs="Arial"/>
          <w:sz w:val="20"/>
          <w:szCs w:val="20"/>
        </w:rPr>
        <w:t>REFERENCE</w:t>
      </w:r>
    </w:p>
    <w:p w14:paraId="22951543" w14:textId="77777777" w:rsidR="008D13F0" w:rsidRPr="005367D2" w:rsidRDefault="008D13F0" w:rsidP="008D13F0">
      <w:pPr>
        <w:pStyle w:val="Heading1"/>
        <w:rPr>
          <w:rFonts w:ascii="Arial" w:hAnsi="Arial" w:cs="Arial"/>
          <w:sz w:val="20"/>
          <w:szCs w:val="20"/>
        </w:rPr>
      </w:pPr>
    </w:p>
    <w:p w14:paraId="4C5D7119" w14:textId="77777777" w:rsidR="008D13F0" w:rsidRPr="005367D2" w:rsidRDefault="008D13F0" w:rsidP="008D13F0">
      <w:pPr>
        <w:jc w:val="center"/>
        <w:rPr>
          <w:rFonts w:ascii="Arial" w:hAnsi="Arial" w:cs="Arial"/>
          <w:sz w:val="20"/>
          <w:szCs w:val="20"/>
        </w:rPr>
      </w:pPr>
      <w:r w:rsidRPr="005367D2">
        <w:rPr>
          <w:rFonts w:ascii="Arial" w:hAnsi="Arial" w:cs="Arial"/>
          <w:sz w:val="20"/>
          <w:szCs w:val="20"/>
        </w:rPr>
        <w:t>For Regional Pool of Evaluators</w:t>
      </w:r>
    </w:p>
    <w:p w14:paraId="37C8AA0B" w14:textId="77777777" w:rsidR="008D13F0" w:rsidRPr="005367D2" w:rsidRDefault="008D13F0" w:rsidP="008D13F0">
      <w:pPr>
        <w:jc w:val="center"/>
        <w:rPr>
          <w:rFonts w:ascii="Arial" w:hAnsi="Arial" w:cs="Arial"/>
          <w:sz w:val="20"/>
          <w:szCs w:val="20"/>
        </w:rPr>
      </w:pPr>
    </w:p>
    <w:p w14:paraId="2830394C" w14:textId="77777777" w:rsidR="008D13F0" w:rsidRPr="005367D2" w:rsidRDefault="008D13F0" w:rsidP="008D13F0">
      <w:pPr>
        <w:jc w:val="center"/>
        <w:rPr>
          <w:rFonts w:ascii="Arial" w:hAnsi="Arial" w:cs="Arial"/>
          <w:sz w:val="20"/>
          <w:szCs w:val="20"/>
        </w:rPr>
        <w:sectPr w:rsidR="008D13F0" w:rsidRPr="005367D2" w:rsidSect="005367D2">
          <w:headerReference w:type="default" r:id="rId7"/>
          <w:footerReference w:type="default" r:id="rId8"/>
          <w:pgSz w:w="11907" w:h="16840" w:code="9"/>
          <w:pgMar w:top="1474" w:right="1021" w:bottom="1242" w:left="1480" w:header="567" w:footer="1049" w:gutter="0"/>
          <w:pgNumType w:start="1"/>
          <w:cols w:space="720"/>
        </w:sectPr>
      </w:pPr>
    </w:p>
    <w:p w14:paraId="5D12CF28" w14:textId="77777777" w:rsidR="008D13F0" w:rsidRPr="005367D2" w:rsidRDefault="008D13F0" w:rsidP="008D13F0">
      <w:pPr>
        <w:pStyle w:val="Heading3"/>
        <w:numPr>
          <w:ilvl w:val="0"/>
          <w:numId w:val="3"/>
        </w:numPr>
        <w:tabs>
          <w:tab w:val="num" w:pos="360"/>
        </w:tabs>
        <w:spacing w:before="86"/>
        <w:ind w:left="961" w:firstLine="0"/>
        <w:jc w:val="left"/>
        <w:rPr>
          <w:rFonts w:ascii="Arial" w:hAnsi="Arial" w:cs="Arial"/>
          <w:sz w:val="20"/>
          <w:szCs w:val="20"/>
        </w:rPr>
      </w:pPr>
      <w:r w:rsidRPr="005367D2">
        <w:rPr>
          <w:rFonts w:ascii="Arial" w:hAnsi="Arial" w:cs="Arial"/>
          <w:spacing w:val="-3"/>
          <w:sz w:val="20"/>
          <w:szCs w:val="20"/>
        </w:rPr>
        <w:t>BACKGROUND</w:t>
      </w:r>
      <w:r w:rsidRPr="005367D2">
        <w:rPr>
          <w:rFonts w:ascii="Arial" w:hAnsi="Arial" w:cs="Arial"/>
          <w:spacing w:val="-13"/>
          <w:sz w:val="20"/>
          <w:szCs w:val="20"/>
        </w:rPr>
        <w:t xml:space="preserve"> </w:t>
      </w:r>
      <w:r w:rsidRPr="005367D2">
        <w:rPr>
          <w:rFonts w:ascii="Arial" w:hAnsi="Arial" w:cs="Arial"/>
          <w:spacing w:val="-2"/>
          <w:sz w:val="20"/>
          <w:szCs w:val="20"/>
        </w:rPr>
        <w:t>INFORMATION</w:t>
      </w:r>
    </w:p>
    <w:p w14:paraId="35A2145D" w14:textId="77777777" w:rsidR="008D13F0" w:rsidRPr="005367D2" w:rsidRDefault="008D13F0" w:rsidP="008D13F0">
      <w:pPr>
        <w:pStyle w:val="BodyText"/>
        <w:spacing w:before="8"/>
        <w:rPr>
          <w:rFonts w:ascii="Arial" w:hAnsi="Arial" w:cs="Arial"/>
          <w:sz w:val="20"/>
          <w:szCs w:val="20"/>
        </w:rPr>
      </w:pPr>
    </w:p>
    <w:p w14:paraId="25F3FDAB" w14:textId="77777777" w:rsidR="008D13F0" w:rsidRPr="005367D2" w:rsidRDefault="008D13F0" w:rsidP="008D13F0">
      <w:pPr>
        <w:pStyle w:val="BodyText"/>
        <w:spacing w:line="276" w:lineRule="auto"/>
        <w:ind w:right="108"/>
        <w:jc w:val="both"/>
        <w:rPr>
          <w:rFonts w:ascii="Arial" w:hAnsi="Arial" w:cs="Arial"/>
          <w:sz w:val="20"/>
          <w:szCs w:val="20"/>
        </w:rPr>
      </w:pPr>
      <w:r w:rsidRPr="005367D2">
        <w:rPr>
          <w:rFonts w:ascii="Arial" w:hAnsi="Arial" w:cs="Arial"/>
          <w:sz w:val="20"/>
          <w:szCs w:val="20"/>
        </w:rPr>
        <w:t xml:space="preserve">SMART Balkans Project is implemented by consortium of organizations: </w:t>
      </w:r>
      <w:proofErr w:type="spellStart"/>
      <w:r w:rsidRPr="005367D2">
        <w:rPr>
          <w:rFonts w:ascii="Arial" w:hAnsi="Arial" w:cs="Arial"/>
          <w:sz w:val="20"/>
          <w:szCs w:val="20"/>
        </w:rPr>
        <w:t>Centar</w:t>
      </w:r>
      <w:proofErr w:type="spellEnd"/>
      <w:r w:rsidRPr="005367D2">
        <w:rPr>
          <w:rFonts w:ascii="Arial" w:hAnsi="Arial" w:cs="Arial"/>
          <w:sz w:val="20"/>
          <w:szCs w:val="20"/>
        </w:rPr>
        <w:t xml:space="preserve"> za </w:t>
      </w:r>
      <w:proofErr w:type="spellStart"/>
      <w:r w:rsidRPr="005367D2">
        <w:rPr>
          <w:rFonts w:ascii="Arial" w:hAnsi="Arial" w:cs="Arial"/>
          <w:sz w:val="20"/>
          <w:szCs w:val="20"/>
        </w:rPr>
        <w:t>promociju</w:t>
      </w:r>
      <w:proofErr w:type="spellEnd"/>
      <w:r w:rsidRPr="005367D2">
        <w:rPr>
          <w:rFonts w:ascii="Arial" w:hAnsi="Arial" w:cs="Arial"/>
          <w:sz w:val="20"/>
          <w:szCs w:val="20"/>
        </w:rPr>
        <w:t xml:space="preserve"> </w:t>
      </w:r>
      <w:proofErr w:type="spellStart"/>
      <w:r w:rsidRPr="005367D2">
        <w:rPr>
          <w:rFonts w:ascii="Arial" w:hAnsi="Arial" w:cs="Arial"/>
          <w:sz w:val="20"/>
          <w:szCs w:val="20"/>
        </w:rPr>
        <w:t>civilnog</w:t>
      </w:r>
      <w:proofErr w:type="spellEnd"/>
      <w:r w:rsidRPr="005367D2">
        <w:rPr>
          <w:rFonts w:ascii="Arial" w:hAnsi="Arial" w:cs="Arial"/>
          <w:sz w:val="20"/>
          <w:szCs w:val="20"/>
        </w:rPr>
        <w:t xml:space="preserve"> </w:t>
      </w:r>
      <w:proofErr w:type="spellStart"/>
      <w:r w:rsidRPr="005367D2">
        <w:rPr>
          <w:rFonts w:ascii="Arial" w:hAnsi="Arial" w:cs="Arial"/>
          <w:sz w:val="20"/>
          <w:szCs w:val="20"/>
        </w:rPr>
        <w:t>drustva</w:t>
      </w:r>
      <w:proofErr w:type="spellEnd"/>
      <w:r w:rsidRPr="005367D2">
        <w:rPr>
          <w:rFonts w:ascii="Arial" w:hAnsi="Arial" w:cs="Arial"/>
          <w:sz w:val="20"/>
          <w:szCs w:val="20"/>
        </w:rPr>
        <w:t xml:space="preserve"> (CPCD) from Bosnia and Herzegovina as a Lead Applicant, in partnership with Center for Research and Policy Making (CRPM) from North Macedonia, and Institute for Democracy and Mediation (IDM) from Albania. </w:t>
      </w:r>
    </w:p>
    <w:p w14:paraId="1C574059" w14:textId="77777777" w:rsidR="008D13F0" w:rsidRPr="005367D2" w:rsidRDefault="008D13F0" w:rsidP="008D13F0">
      <w:pPr>
        <w:pStyle w:val="BodyText"/>
        <w:spacing w:line="276" w:lineRule="auto"/>
        <w:ind w:right="108"/>
        <w:jc w:val="both"/>
        <w:rPr>
          <w:rFonts w:ascii="Arial" w:hAnsi="Arial" w:cs="Arial"/>
          <w:sz w:val="20"/>
          <w:szCs w:val="20"/>
        </w:rPr>
      </w:pPr>
      <w:r w:rsidRPr="005367D2">
        <w:rPr>
          <w:rFonts w:ascii="Arial" w:hAnsi="Arial" w:cs="Arial"/>
          <w:sz w:val="20"/>
          <w:szCs w:val="20"/>
        </w:rPr>
        <w:t xml:space="preserve">These are the Terms of Reference for experts, evaluators, prepared by the Consortium partners. </w:t>
      </w:r>
    </w:p>
    <w:p w14:paraId="5A4C44C9" w14:textId="77777777" w:rsidR="008D13F0" w:rsidRPr="005367D2" w:rsidRDefault="008D13F0" w:rsidP="008D13F0">
      <w:pPr>
        <w:pStyle w:val="BodyText"/>
        <w:spacing w:line="276" w:lineRule="auto"/>
        <w:ind w:right="108"/>
        <w:jc w:val="both"/>
        <w:rPr>
          <w:rFonts w:ascii="Arial" w:hAnsi="Arial" w:cs="Arial"/>
          <w:sz w:val="20"/>
          <w:szCs w:val="20"/>
        </w:rPr>
      </w:pPr>
      <w:r w:rsidRPr="005367D2">
        <w:rPr>
          <w:rFonts w:ascii="Arial" w:hAnsi="Arial" w:cs="Arial"/>
          <w:sz w:val="20"/>
          <w:szCs w:val="20"/>
        </w:rPr>
        <w:t xml:space="preserve">The Consortium is responsible for all aspects of the grant management process and will ensure that all grants are managed in compliance with the donor regulations and each partner’s internal procedures. </w:t>
      </w:r>
    </w:p>
    <w:p w14:paraId="3AF7C489" w14:textId="77777777" w:rsidR="008D13F0" w:rsidRPr="005367D2" w:rsidRDefault="008D13F0" w:rsidP="008D13F0">
      <w:pPr>
        <w:spacing w:line="276" w:lineRule="auto"/>
        <w:jc w:val="both"/>
        <w:rPr>
          <w:rFonts w:ascii="Arial" w:eastAsiaTheme="minorHAnsi" w:hAnsi="Arial" w:cs="Arial"/>
          <w:sz w:val="20"/>
          <w:szCs w:val="20"/>
        </w:rPr>
      </w:pPr>
      <w:r w:rsidRPr="005367D2">
        <w:rPr>
          <w:rFonts w:ascii="Arial" w:hAnsi="Arial" w:cs="Arial"/>
          <w:sz w:val="20"/>
          <w:szCs w:val="20"/>
        </w:rPr>
        <w:t xml:space="preserve">The </w:t>
      </w:r>
      <w:proofErr w:type="gramStart"/>
      <w:r w:rsidRPr="005367D2">
        <w:rPr>
          <w:rFonts w:ascii="Arial" w:hAnsi="Arial" w:cs="Arial"/>
          <w:sz w:val="20"/>
          <w:szCs w:val="20"/>
        </w:rPr>
        <w:t>main focus</w:t>
      </w:r>
      <w:proofErr w:type="gramEnd"/>
      <w:r w:rsidRPr="005367D2">
        <w:rPr>
          <w:rFonts w:ascii="Arial" w:hAnsi="Arial" w:cs="Arial"/>
          <w:sz w:val="20"/>
          <w:szCs w:val="20"/>
        </w:rPr>
        <w:t xml:space="preserve"> of the SMART Balkans Project is distribution of more than 450 grants, capacity building of CSOs and campaigns, all related to two thematic areas: Security and stability and Governance, with strong regional cooperation aspect.</w:t>
      </w:r>
    </w:p>
    <w:p w14:paraId="4E3B9CBA" w14:textId="77777777" w:rsidR="008D13F0" w:rsidRPr="005367D2" w:rsidRDefault="008D13F0" w:rsidP="008D13F0">
      <w:pPr>
        <w:spacing w:line="276" w:lineRule="auto"/>
        <w:jc w:val="both"/>
        <w:rPr>
          <w:rFonts w:ascii="Arial" w:hAnsi="Arial" w:cs="Arial"/>
          <w:sz w:val="20"/>
          <w:szCs w:val="20"/>
        </w:rPr>
      </w:pPr>
    </w:p>
    <w:p w14:paraId="5FF8670E"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First calls for grant applications will be published end of June 2022. Grants will include a focus on local, </w:t>
      </w:r>
      <w:proofErr w:type="gramStart"/>
      <w:r w:rsidRPr="005367D2">
        <w:rPr>
          <w:rFonts w:ascii="Arial" w:hAnsi="Arial" w:cs="Arial"/>
          <w:sz w:val="20"/>
          <w:szCs w:val="20"/>
        </w:rPr>
        <w:t>national</w:t>
      </w:r>
      <w:proofErr w:type="gramEnd"/>
      <w:r w:rsidRPr="005367D2">
        <w:rPr>
          <w:rFonts w:ascii="Arial" w:hAnsi="Arial" w:cs="Arial"/>
          <w:sz w:val="20"/>
          <w:szCs w:val="20"/>
        </w:rPr>
        <w:t xml:space="preserve"> and regional level, and they will have different grants value ranges. First evaluations of grant applications are expected in August 2022. </w:t>
      </w:r>
    </w:p>
    <w:p w14:paraId="57967BF8" w14:textId="77777777" w:rsidR="008D13F0" w:rsidRPr="005367D2" w:rsidRDefault="008D13F0" w:rsidP="008D13F0">
      <w:pPr>
        <w:spacing w:line="276" w:lineRule="auto"/>
        <w:jc w:val="both"/>
        <w:rPr>
          <w:rFonts w:ascii="Arial" w:hAnsi="Arial" w:cs="Arial"/>
          <w:sz w:val="20"/>
          <w:szCs w:val="20"/>
        </w:rPr>
      </w:pPr>
    </w:p>
    <w:p w14:paraId="431ECAE9" w14:textId="77777777" w:rsidR="008D13F0" w:rsidRPr="005367D2" w:rsidRDefault="008D13F0" w:rsidP="008D13F0">
      <w:pPr>
        <w:pStyle w:val="Heading3"/>
        <w:spacing w:line="276" w:lineRule="auto"/>
        <w:rPr>
          <w:rFonts w:ascii="Arial" w:hAnsi="Arial" w:cs="Arial"/>
          <w:spacing w:val="-2"/>
          <w:sz w:val="20"/>
          <w:szCs w:val="20"/>
        </w:rPr>
      </w:pPr>
    </w:p>
    <w:p w14:paraId="0F5B231D" w14:textId="77777777" w:rsidR="008D13F0" w:rsidRPr="005367D2" w:rsidRDefault="008D13F0" w:rsidP="008D13F0">
      <w:pPr>
        <w:pStyle w:val="Heading3"/>
        <w:numPr>
          <w:ilvl w:val="0"/>
          <w:numId w:val="3"/>
        </w:numPr>
        <w:tabs>
          <w:tab w:val="num" w:pos="360"/>
        </w:tabs>
        <w:ind w:left="961" w:firstLine="0"/>
        <w:jc w:val="left"/>
        <w:rPr>
          <w:rFonts w:ascii="Arial" w:hAnsi="Arial" w:cs="Arial"/>
          <w:sz w:val="20"/>
          <w:szCs w:val="20"/>
        </w:rPr>
      </w:pPr>
      <w:r w:rsidRPr="005367D2">
        <w:rPr>
          <w:rFonts w:ascii="Arial" w:hAnsi="Arial" w:cs="Arial"/>
          <w:spacing w:val="-2"/>
          <w:sz w:val="20"/>
          <w:szCs w:val="20"/>
        </w:rPr>
        <w:t>OBJECTIVE</w:t>
      </w:r>
      <w:r w:rsidRPr="005367D2">
        <w:rPr>
          <w:rFonts w:ascii="Arial" w:hAnsi="Arial" w:cs="Arial"/>
          <w:spacing w:val="-13"/>
          <w:sz w:val="20"/>
          <w:szCs w:val="20"/>
        </w:rPr>
        <w:t xml:space="preserve"> </w:t>
      </w:r>
      <w:r w:rsidRPr="005367D2">
        <w:rPr>
          <w:rFonts w:ascii="Arial" w:hAnsi="Arial" w:cs="Arial"/>
          <w:spacing w:val="-1"/>
          <w:sz w:val="20"/>
          <w:szCs w:val="20"/>
        </w:rPr>
        <w:t>&amp;</w:t>
      </w:r>
      <w:r w:rsidRPr="005367D2">
        <w:rPr>
          <w:rFonts w:ascii="Arial" w:hAnsi="Arial" w:cs="Arial"/>
          <w:spacing w:val="-15"/>
          <w:sz w:val="20"/>
          <w:szCs w:val="20"/>
        </w:rPr>
        <w:t xml:space="preserve"> </w:t>
      </w:r>
      <w:r w:rsidRPr="005367D2">
        <w:rPr>
          <w:rFonts w:ascii="Arial" w:hAnsi="Arial" w:cs="Arial"/>
          <w:spacing w:val="-1"/>
          <w:sz w:val="20"/>
          <w:szCs w:val="20"/>
        </w:rPr>
        <w:t>EXPECTED</w:t>
      </w:r>
      <w:r w:rsidRPr="005367D2">
        <w:rPr>
          <w:rFonts w:ascii="Arial" w:hAnsi="Arial" w:cs="Arial"/>
          <w:spacing w:val="-14"/>
          <w:sz w:val="20"/>
          <w:szCs w:val="20"/>
        </w:rPr>
        <w:t xml:space="preserve"> </w:t>
      </w:r>
      <w:r w:rsidRPr="005367D2">
        <w:rPr>
          <w:rFonts w:ascii="Arial" w:hAnsi="Arial" w:cs="Arial"/>
          <w:spacing w:val="-1"/>
          <w:sz w:val="20"/>
          <w:szCs w:val="20"/>
        </w:rPr>
        <w:t>RESULTS</w:t>
      </w:r>
    </w:p>
    <w:p w14:paraId="365EDA8A" w14:textId="77777777" w:rsidR="008D13F0" w:rsidRPr="005367D2" w:rsidRDefault="008D13F0" w:rsidP="008D13F0">
      <w:pPr>
        <w:pStyle w:val="BodyText"/>
        <w:spacing w:before="8"/>
        <w:rPr>
          <w:rFonts w:ascii="Arial" w:hAnsi="Arial" w:cs="Arial"/>
          <w:sz w:val="20"/>
          <w:szCs w:val="20"/>
        </w:rPr>
      </w:pPr>
    </w:p>
    <w:p w14:paraId="6FF2B327" w14:textId="77777777" w:rsidR="008D13F0" w:rsidRPr="005367D2" w:rsidRDefault="008D13F0" w:rsidP="008D13F0">
      <w:pPr>
        <w:spacing w:line="276" w:lineRule="auto"/>
        <w:jc w:val="both"/>
        <w:rPr>
          <w:rFonts w:ascii="Arial" w:eastAsia="Times New Roman" w:hAnsi="Arial" w:cs="Arial"/>
          <w:color w:val="262626"/>
          <w:sz w:val="20"/>
          <w:szCs w:val="20"/>
        </w:rPr>
      </w:pPr>
      <w:r w:rsidRPr="005367D2">
        <w:rPr>
          <w:rFonts w:ascii="Arial" w:eastAsia="Times New Roman" w:hAnsi="Arial" w:cs="Arial"/>
          <w:color w:val="262626"/>
          <w:sz w:val="20"/>
          <w:szCs w:val="20"/>
        </w:rPr>
        <w:t xml:space="preserve">The goal is to have a pool of regional evaluators to support grants management decision-making processes for: </w:t>
      </w:r>
    </w:p>
    <w:p w14:paraId="4CCFC2E6" w14:textId="77777777" w:rsidR="008D13F0" w:rsidRPr="005367D2" w:rsidRDefault="008D13F0" w:rsidP="008D13F0">
      <w:pPr>
        <w:pStyle w:val="ListParagraph"/>
        <w:widowControl/>
        <w:numPr>
          <w:ilvl w:val="0"/>
          <w:numId w:val="2"/>
        </w:numPr>
        <w:autoSpaceDE/>
        <w:autoSpaceDN/>
        <w:spacing w:after="160" w:line="276" w:lineRule="auto"/>
        <w:contextualSpacing/>
        <w:jc w:val="both"/>
        <w:rPr>
          <w:rFonts w:ascii="Arial" w:hAnsi="Arial" w:cs="Arial"/>
          <w:sz w:val="20"/>
          <w:szCs w:val="20"/>
        </w:rPr>
      </w:pPr>
      <w:r w:rsidRPr="005367D2">
        <w:rPr>
          <w:rFonts w:ascii="Arial" w:eastAsia="Times New Roman" w:hAnsi="Arial" w:cs="Arial"/>
          <w:color w:val="262626"/>
          <w:sz w:val="20"/>
          <w:szCs w:val="20"/>
        </w:rPr>
        <w:t xml:space="preserve">Different </w:t>
      </w:r>
      <w:r w:rsidRPr="005367D2">
        <w:rPr>
          <w:rFonts w:ascii="Arial" w:eastAsia="Times New Roman" w:hAnsi="Arial" w:cs="Arial"/>
          <w:b/>
          <w:bCs/>
          <w:color w:val="262626"/>
          <w:sz w:val="20"/>
          <w:szCs w:val="20"/>
        </w:rPr>
        <w:t xml:space="preserve">types of grants </w:t>
      </w:r>
    </w:p>
    <w:p w14:paraId="5974C267" w14:textId="77777777" w:rsidR="008D13F0" w:rsidRPr="005367D2" w:rsidRDefault="008D13F0" w:rsidP="008D13F0">
      <w:pPr>
        <w:pStyle w:val="ListParagraph"/>
        <w:widowControl/>
        <w:numPr>
          <w:ilvl w:val="0"/>
          <w:numId w:val="2"/>
        </w:numPr>
        <w:autoSpaceDE/>
        <w:autoSpaceDN/>
        <w:spacing w:after="160" w:line="276" w:lineRule="auto"/>
        <w:contextualSpacing/>
        <w:jc w:val="both"/>
        <w:rPr>
          <w:rFonts w:ascii="Arial" w:hAnsi="Arial" w:cs="Arial"/>
          <w:sz w:val="20"/>
          <w:szCs w:val="20"/>
        </w:rPr>
      </w:pPr>
      <w:r w:rsidRPr="005367D2">
        <w:rPr>
          <w:rFonts w:ascii="Arial" w:eastAsia="Times New Roman" w:hAnsi="Arial" w:cs="Arial"/>
          <w:color w:val="262626"/>
          <w:sz w:val="20"/>
          <w:szCs w:val="20"/>
        </w:rPr>
        <w:t xml:space="preserve">in </w:t>
      </w:r>
      <w:r w:rsidRPr="005367D2">
        <w:rPr>
          <w:rFonts w:ascii="Arial" w:eastAsia="Times New Roman" w:hAnsi="Arial" w:cs="Arial"/>
          <w:b/>
          <w:bCs/>
          <w:color w:val="262626"/>
          <w:sz w:val="20"/>
          <w:szCs w:val="20"/>
        </w:rPr>
        <w:t>6 countries</w:t>
      </w:r>
      <w:r w:rsidRPr="005367D2">
        <w:rPr>
          <w:rFonts w:ascii="Arial" w:eastAsia="Times New Roman" w:hAnsi="Arial" w:cs="Arial"/>
          <w:color w:val="262626"/>
          <w:sz w:val="20"/>
          <w:szCs w:val="20"/>
        </w:rPr>
        <w:t xml:space="preserve"> in the region</w:t>
      </w:r>
    </w:p>
    <w:p w14:paraId="6F52C2E1" w14:textId="77777777" w:rsidR="008D13F0" w:rsidRPr="005367D2" w:rsidRDefault="008D13F0" w:rsidP="008D13F0">
      <w:pPr>
        <w:pStyle w:val="ListParagraph"/>
        <w:widowControl/>
        <w:numPr>
          <w:ilvl w:val="0"/>
          <w:numId w:val="2"/>
        </w:numPr>
        <w:autoSpaceDE/>
        <w:autoSpaceDN/>
        <w:spacing w:after="160" w:line="276" w:lineRule="auto"/>
        <w:contextualSpacing/>
        <w:jc w:val="both"/>
        <w:rPr>
          <w:rFonts w:ascii="Arial" w:hAnsi="Arial" w:cs="Arial"/>
          <w:sz w:val="20"/>
          <w:szCs w:val="20"/>
        </w:rPr>
      </w:pPr>
      <w:r w:rsidRPr="005367D2">
        <w:rPr>
          <w:rFonts w:ascii="Arial" w:hAnsi="Arial" w:cs="Arial"/>
          <w:sz w:val="20"/>
          <w:szCs w:val="20"/>
        </w:rPr>
        <w:t xml:space="preserve">planned </w:t>
      </w:r>
      <w:r>
        <w:rPr>
          <w:rFonts w:ascii="Arial" w:hAnsi="Arial" w:cs="Arial"/>
          <w:b/>
          <w:bCs/>
          <w:sz w:val="20"/>
          <w:szCs w:val="20"/>
        </w:rPr>
        <w:t>38</w:t>
      </w:r>
      <w:r w:rsidRPr="005367D2">
        <w:rPr>
          <w:rFonts w:ascii="Arial" w:hAnsi="Arial" w:cs="Arial"/>
          <w:b/>
          <w:bCs/>
          <w:sz w:val="20"/>
          <w:szCs w:val="20"/>
        </w:rPr>
        <w:t xml:space="preserve"> Calls for Application </w:t>
      </w:r>
      <w:r w:rsidRPr="005367D2">
        <w:rPr>
          <w:rFonts w:ascii="Arial" w:hAnsi="Arial" w:cs="Arial"/>
          <w:sz w:val="20"/>
          <w:szCs w:val="20"/>
        </w:rPr>
        <w:t>until the end 2025</w:t>
      </w:r>
    </w:p>
    <w:p w14:paraId="550B2D4B"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b/>
          <w:bCs/>
          <w:sz w:val="20"/>
          <w:szCs w:val="20"/>
        </w:rPr>
        <w:t>External evaluators</w:t>
      </w:r>
      <w:r w:rsidRPr="005367D2">
        <w:rPr>
          <w:rFonts w:ascii="Arial" w:hAnsi="Arial" w:cs="Arial"/>
          <w:sz w:val="20"/>
          <w:szCs w:val="20"/>
        </w:rPr>
        <w:t xml:space="preserve"> are experts that will be engaged by the project to evaluate received applications. External evaluators are responsible for evaluation of the quality of the application in areas of the relevance of the organization to the areas of the call, the capacity of the organization and the annual budget.</w:t>
      </w:r>
    </w:p>
    <w:p w14:paraId="28D58451" w14:textId="77777777" w:rsidR="008D13F0" w:rsidRPr="005367D2" w:rsidRDefault="008D13F0" w:rsidP="008D13F0">
      <w:pPr>
        <w:spacing w:line="276" w:lineRule="auto"/>
        <w:jc w:val="both"/>
        <w:rPr>
          <w:rFonts w:ascii="Arial" w:hAnsi="Arial" w:cs="Arial"/>
          <w:b/>
          <w:bCs/>
          <w:sz w:val="20"/>
          <w:szCs w:val="20"/>
        </w:rPr>
      </w:pPr>
    </w:p>
    <w:p w14:paraId="2241EAC0"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It is expected that all evaluations are performed on principles of fairness and impartiality, excellence, </w:t>
      </w:r>
      <w:proofErr w:type="gramStart"/>
      <w:r w:rsidRPr="005367D2">
        <w:rPr>
          <w:rFonts w:ascii="Arial" w:hAnsi="Arial" w:cs="Arial"/>
          <w:sz w:val="20"/>
          <w:szCs w:val="20"/>
        </w:rPr>
        <w:t>confidentiality</w:t>
      </w:r>
      <w:proofErr w:type="gramEnd"/>
      <w:r w:rsidRPr="005367D2">
        <w:rPr>
          <w:rFonts w:ascii="Arial" w:hAnsi="Arial" w:cs="Arial"/>
          <w:sz w:val="20"/>
          <w:szCs w:val="20"/>
        </w:rPr>
        <w:t xml:space="preserve"> and efficiency.</w:t>
      </w:r>
    </w:p>
    <w:p w14:paraId="55D77AA0" w14:textId="77777777" w:rsidR="008D13F0" w:rsidRPr="005367D2" w:rsidRDefault="008D13F0" w:rsidP="008D13F0">
      <w:pPr>
        <w:spacing w:line="276" w:lineRule="auto"/>
        <w:jc w:val="both"/>
        <w:rPr>
          <w:rFonts w:ascii="Arial" w:hAnsi="Arial" w:cs="Arial"/>
          <w:sz w:val="20"/>
          <w:szCs w:val="20"/>
        </w:rPr>
      </w:pPr>
    </w:p>
    <w:p w14:paraId="468832C7"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b/>
          <w:bCs/>
          <w:sz w:val="20"/>
          <w:szCs w:val="20"/>
        </w:rPr>
        <w:t>Regional Pool of Evaluators</w:t>
      </w:r>
      <w:r w:rsidRPr="005367D2">
        <w:rPr>
          <w:rFonts w:ascii="Arial" w:hAnsi="Arial" w:cs="Arial"/>
          <w:sz w:val="20"/>
          <w:szCs w:val="20"/>
        </w:rPr>
        <w:t xml:space="preserve"> will be created from all six countries in the region, as a pool of recognized experts in the topics related to technical evaluation of applications received in response to public calls for grants application. </w:t>
      </w:r>
    </w:p>
    <w:p w14:paraId="7210D04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Regional Pool of Evaluators shall ensure impartial, </w:t>
      </w:r>
      <w:proofErr w:type="gramStart"/>
      <w:r w:rsidRPr="005367D2">
        <w:rPr>
          <w:rFonts w:ascii="Arial" w:hAnsi="Arial" w:cs="Arial"/>
          <w:sz w:val="20"/>
          <w:szCs w:val="20"/>
        </w:rPr>
        <w:t>transparent</w:t>
      </w:r>
      <w:proofErr w:type="gramEnd"/>
      <w:r w:rsidRPr="005367D2">
        <w:rPr>
          <w:rFonts w:ascii="Arial" w:hAnsi="Arial" w:cs="Arial"/>
          <w:sz w:val="20"/>
          <w:szCs w:val="20"/>
        </w:rPr>
        <w:t xml:space="preserve"> and consistent review process of applications for grants award. </w:t>
      </w:r>
    </w:p>
    <w:p w14:paraId="0A13721D"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Upon selection, evaluators will be registered in our Regional Pool of Evaluators, to be available for specific engagement on Calls for Applications. Once the evaluators have been selected to evaluate the applications for a particular Call for Application, a service contract will be signed with them. The service contract will also contain standard provisions that guarantee that there is no conflict of </w:t>
      </w:r>
      <w:proofErr w:type="gramStart"/>
      <w:r w:rsidRPr="005367D2">
        <w:rPr>
          <w:rFonts w:ascii="Arial" w:hAnsi="Arial" w:cs="Arial"/>
          <w:sz w:val="20"/>
          <w:szCs w:val="20"/>
        </w:rPr>
        <w:t>interest</w:t>
      </w:r>
      <w:proofErr w:type="gramEnd"/>
      <w:r w:rsidRPr="005367D2">
        <w:rPr>
          <w:rFonts w:ascii="Arial" w:hAnsi="Arial" w:cs="Arial"/>
          <w:sz w:val="20"/>
          <w:szCs w:val="20"/>
        </w:rPr>
        <w:t xml:space="preserve"> and that complete confidentiality is ensured, as well as special statements of non-conflict of interest before each individual evaluation.</w:t>
      </w:r>
    </w:p>
    <w:p w14:paraId="270D841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Evaluation will be carried out entirely remotely, in online format (Grants Management Platform or email), where access right for Grants Management Platform will be granted to selected evaluators, with the clear instructions on subject of evaluation and respective evaluation forms.</w:t>
      </w:r>
    </w:p>
    <w:p w14:paraId="4C918A73" w14:textId="77777777" w:rsidR="008D13F0" w:rsidRPr="005367D2" w:rsidRDefault="008D13F0" w:rsidP="008D13F0">
      <w:pPr>
        <w:spacing w:line="276" w:lineRule="auto"/>
        <w:jc w:val="both"/>
        <w:rPr>
          <w:rFonts w:ascii="Arial" w:hAnsi="Arial" w:cs="Arial"/>
          <w:sz w:val="20"/>
          <w:szCs w:val="20"/>
        </w:rPr>
      </w:pPr>
    </w:p>
    <w:p w14:paraId="06792FAE" w14:textId="77777777" w:rsidR="008D13F0" w:rsidRPr="005367D2" w:rsidRDefault="008D13F0" w:rsidP="008D13F0">
      <w:pPr>
        <w:spacing w:line="276" w:lineRule="auto"/>
        <w:jc w:val="both"/>
        <w:rPr>
          <w:rFonts w:ascii="Arial" w:hAnsi="Arial" w:cs="Arial"/>
          <w:sz w:val="20"/>
          <w:szCs w:val="20"/>
        </w:rPr>
      </w:pPr>
    </w:p>
    <w:p w14:paraId="7226C7C7" w14:textId="77777777" w:rsidR="008D13F0" w:rsidRPr="005367D2" w:rsidRDefault="008D13F0" w:rsidP="008D13F0">
      <w:pPr>
        <w:pStyle w:val="BodyText"/>
        <w:spacing w:before="5" w:line="276" w:lineRule="auto"/>
        <w:rPr>
          <w:rFonts w:ascii="Arial" w:hAnsi="Arial" w:cs="Arial"/>
          <w:sz w:val="20"/>
          <w:szCs w:val="20"/>
        </w:rPr>
      </w:pPr>
    </w:p>
    <w:p w14:paraId="54CB0584" w14:textId="77777777" w:rsidR="008D13F0" w:rsidRPr="005367D2" w:rsidRDefault="008D13F0" w:rsidP="008D13F0">
      <w:pPr>
        <w:pStyle w:val="ListParagraph"/>
        <w:numPr>
          <w:ilvl w:val="0"/>
          <w:numId w:val="3"/>
        </w:numPr>
        <w:tabs>
          <w:tab w:val="left" w:pos="722"/>
        </w:tabs>
        <w:rPr>
          <w:rFonts w:ascii="Arial" w:hAnsi="Arial" w:cs="Arial"/>
          <w:sz w:val="20"/>
          <w:szCs w:val="20"/>
        </w:rPr>
      </w:pPr>
      <w:r w:rsidRPr="005367D2">
        <w:rPr>
          <w:rFonts w:ascii="Arial" w:hAnsi="Arial" w:cs="Arial"/>
          <w:sz w:val="20"/>
          <w:szCs w:val="20"/>
        </w:rPr>
        <w:t>DELIVERABLES</w:t>
      </w:r>
    </w:p>
    <w:p w14:paraId="0B9F8C45" w14:textId="77777777" w:rsidR="008D13F0" w:rsidRPr="005367D2" w:rsidRDefault="008D13F0" w:rsidP="008D13F0">
      <w:pPr>
        <w:shd w:val="clear" w:color="auto" w:fill="FFFFFF"/>
        <w:spacing w:before="100" w:beforeAutospacing="1" w:after="100" w:afterAutospacing="1"/>
        <w:jc w:val="both"/>
        <w:rPr>
          <w:rFonts w:ascii="Arial" w:hAnsi="Arial" w:cs="Arial"/>
          <w:sz w:val="20"/>
          <w:szCs w:val="20"/>
        </w:rPr>
      </w:pPr>
      <w:r w:rsidRPr="005367D2">
        <w:rPr>
          <w:rFonts w:ascii="Arial" w:hAnsi="Arial" w:cs="Arial"/>
          <w:sz w:val="20"/>
          <w:szCs w:val="20"/>
        </w:rPr>
        <w:t xml:space="preserve">The evaluation process will be executed remotely and will involve </w:t>
      </w:r>
      <w:r w:rsidRPr="004863A4">
        <w:rPr>
          <w:rFonts w:ascii="Arial" w:hAnsi="Arial" w:cs="Arial"/>
          <w:sz w:val="20"/>
          <w:szCs w:val="20"/>
        </w:rPr>
        <w:t>preparatory online session</w:t>
      </w:r>
      <w:r w:rsidRPr="005367D2">
        <w:rPr>
          <w:rFonts w:ascii="Arial" w:hAnsi="Arial" w:cs="Arial"/>
          <w:sz w:val="20"/>
          <w:szCs w:val="20"/>
        </w:rPr>
        <w:t xml:space="preserve">, </w:t>
      </w:r>
      <w:r w:rsidRPr="004863A4">
        <w:rPr>
          <w:rFonts w:ascii="Arial" w:hAnsi="Arial" w:cs="Arial"/>
          <w:sz w:val="20"/>
          <w:szCs w:val="20"/>
        </w:rPr>
        <w:t>individual evaluation of the applications</w:t>
      </w:r>
      <w:r w:rsidRPr="005367D2">
        <w:rPr>
          <w:rFonts w:ascii="Arial" w:hAnsi="Arial" w:cs="Arial"/>
          <w:sz w:val="20"/>
          <w:szCs w:val="20"/>
        </w:rPr>
        <w:t xml:space="preserve"> received, </w:t>
      </w:r>
      <w:r w:rsidRPr="004863A4">
        <w:rPr>
          <w:rFonts w:ascii="Arial" w:hAnsi="Arial" w:cs="Arial"/>
          <w:sz w:val="20"/>
          <w:szCs w:val="20"/>
        </w:rPr>
        <w:t>participation in remote consensus Selection Committee meetings</w:t>
      </w:r>
      <w:r w:rsidRPr="005367D2">
        <w:rPr>
          <w:rFonts w:ascii="Arial" w:hAnsi="Arial" w:cs="Arial"/>
          <w:sz w:val="20"/>
          <w:szCs w:val="20"/>
        </w:rPr>
        <w:t xml:space="preserve"> as well as in </w:t>
      </w:r>
      <w:r w:rsidRPr="004863A4">
        <w:rPr>
          <w:rFonts w:ascii="Arial" w:hAnsi="Arial" w:cs="Arial"/>
          <w:sz w:val="20"/>
          <w:szCs w:val="20"/>
        </w:rPr>
        <w:t>the panel meeting</w:t>
      </w:r>
      <w:r w:rsidRPr="005367D2">
        <w:rPr>
          <w:rFonts w:ascii="Arial" w:hAnsi="Arial" w:cs="Arial"/>
          <w:sz w:val="20"/>
          <w:szCs w:val="20"/>
        </w:rPr>
        <w:t xml:space="preserve"> if needed. They may also assist in process of creating feedbacks to unsuccessful applicants, explaining area for their improvements.</w:t>
      </w:r>
    </w:p>
    <w:p w14:paraId="02D4FB74" w14:textId="77777777" w:rsidR="008D13F0" w:rsidRPr="005367D2" w:rsidRDefault="008D13F0" w:rsidP="008D13F0">
      <w:pPr>
        <w:shd w:val="clear" w:color="auto" w:fill="FFFFFF"/>
        <w:spacing w:before="100" w:beforeAutospacing="1" w:after="100" w:afterAutospacing="1" w:line="276" w:lineRule="auto"/>
        <w:jc w:val="both"/>
        <w:rPr>
          <w:rFonts w:ascii="Arial" w:hAnsi="Arial" w:cs="Arial"/>
          <w:sz w:val="20"/>
          <w:szCs w:val="20"/>
        </w:rPr>
      </w:pPr>
      <w:r w:rsidRPr="005367D2">
        <w:rPr>
          <w:rFonts w:ascii="Arial" w:hAnsi="Arial" w:cs="Arial"/>
          <w:sz w:val="20"/>
          <w:szCs w:val="20"/>
        </w:rPr>
        <w:t xml:space="preserve">After selection and contract signing evaluators will attend </w:t>
      </w:r>
      <w:r w:rsidRPr="005367D2">
        <w:rPr>
          <w:rFonts w:ascii="Arial" w:hAnsi="Arial" w:cs="Arial"/>
          <w:b/>
          <w:bCs/>
          <w:sz w:val="20"/>
          <w:szCs w:val="20"/>
        </w:rPr>
        <w:t>preparatory online session</w:t>
      </w:r>
      <w:r w:rsidRPr="005367D2">
        <w:rPr>
          <w:rFonts w:ascii="Arial" w:hAnsi="Arial" w:cs="Arial"/>
          <w:sz w:val="20"/>
          <w:szCs w:val="20"/>
        </w:rPr>
        <w:t xml:space="preserve">(s) with the SMART Balkans Project Team, where standards in evaluation process and the selection criteria will be agreed, to have equal treatment of applicants. Preparatory online sessions will be considered a prerequisite for performing the service of evaluating received applications and this time of the online session will not be paid separately in case evaluator is not able to provide required service. During the preparatory session evaluators will be given guidelines for evaluation on how to review the proposals and complete evaluation form for each applicant based on predefined criteria. </w:t>
      </w:r>
    </w:p>
    <w:p w14:paraId="3FBF3016"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Services will be provided remotely via GMP / email and will include an evaluation of applications received in response to open calls for specific grants. 2 evaluators will perform evaluation of applications independently of each other.  Result of evaluation are individual evaluation reports for each applicant and final list of all evaluated applicants with scores. The number of applications that will be short listed is at least twice the number of applications that will be supported through the project (with the cup of double total value of applications than planned grants disbursement).</w:t>
      </w:r>
    </w:p>
    <w:p w14:paraId="24A49683" w14:textId="77777777" w:rsidR="008D13F0" w:rsidRPr="005367D2" w:rsidRDefault="008D13F0" w:rsidP="008D13F0">
      <w:pPr>
        <w:spacing w:line="276" w:lineRule="auto"/>
        <w:jc w:val="both"/>
        <w:rPr>
          <w:rFonts w:ascii="Arial" w:hAnsi="Arial" w:cs="Arial"/>
          <w:sz w:val="20"/>
          <w:szCs w:val="20"/>
        </w:rPr>
      </w:pPr>
    </w:p>
    <w:p w14:paraId="592ED3E3" w14:textId="77777777" w:rsidR="008D13F0" w:rsidRPr="005367D2" w:rsidRDefault="008D13F0" w:rsidP="008D13F0">
      <w:pPr>
        <w:pStyle w:val="BodyText"/>
        <w:rPr>
          <w:rFonts w:ascii="Arial" w:hAnsi="Arial" w:cs="Arial"/>
          <w:sz w:val="20"/>
          <w:szCs w:val="20"/>
        </w:rPr>
      </w:pPr>
    </w:p>
    <w:p w14:paraId="7483A36C" w14:textId="77777777" w:rsidR="008D13F0" w:rsidRPr="005367D2" w:rsidRDefault="008D13F0" w:rsidP="008D13F0">
      <w:pPr>
        <w:pStyle w:val="BodyText"/>
        <w:spacing w:before="10"/>
        <w:rPr>
          <w:rFonts w:ascii="Arial" w:hAnsi="Arial" w:cs="Arial"/>
          <w:sz w:val="20"/>
          <w:szCs w:val="20"/>
        </w:rPr>
      </w:pPr>
    </w:p>
    <w:p w14:paraId="79215F04" w14:textId="77777777" w:rsidR="008D13F0" w:rsidRPr="005367D2" w:rsidRDefault="008D13F0" w:rsidP="008D13F0">
      <w:pPr>
        <w:pStyle w:val="Heading3"/>
        <w:numPr>
          <w:ilvl w:val="0"/>
          <w:numId w:val="3"/>
        </w:numPr>
        <w:tabs>
          <w:tab w:val="num" w:pos="360"/>
        </w:tabs>
        <w:spacing w:before="44"/>
        <w:ind w:left="961" w:firstLine="0"/>
        <w:jc w:val="left"/>
        <w:rPr>
          <w:rFonts w:ascii="Arial" w:hAnsi="Arial" w:cs="Arial"/>
          <w:sz w:val="20"/>
          <w:szCs w:val="20"/>
        </w:rPr>
      </w:pPr>
      <w:r w:rsidRPr="005367D2">
        <w:rPr>
          <w:rFonts w:ascii="Arial" w:hAnsi="Arial" w:cs="Arial"/>
          <w:spacing w:val="-1"/>
          <w:sz w:val="20"/>
          <w:szCs w:val="20"/>
        </w:rPr>
        <w:t>SCOPE</w:t>
      </w:r>
      <w:r w:rsidRPr="005367D2">
        <w:rPr>
          <w:rFonts w:ascii="Arial" w:hAnsi="Arial" w:cs="Arial"/>
          <w:spacing w:val="-16"/>
          <w:sz w:val="20"/>
          <w:szCs w:val="20"/>
        </w:rPr>
        <w:t xml:space="preserve"> </w:t>
      </w:r>
      <w:r w:rsidRPr="005367D2">
        <w:rPr>
          <w:rFonts w:ascii="Arial" w:hAnsi="Arial" w:cs="Arial"/>
          <w:spacing w:val="-1"/>
          <w:sz w:val="20"/>
          <w:szCs w:val="20"/>
        </w:rPr>
        <w:t>OF</w:t>
      </w:r>
      <w:r w:rsidRPr="005367D2">
        <w:rPr>
          <w:rFonts w:ascii="Arial" w:hAnsi="Arial" w:cs="Arial"/>
          <w:spacing w:val="-15"/>
          <w:sz w:val="20"/>
          <w:szCs w:val="20"/>
        </w:rPr>
        <w:t xml:space="preserve"> </w:t>
      </w:r>
      <w:r w:rsidRPr="005367D2">
        <w:rPr>
          <w:rFonts w:ascii="Arial" w:hAnsi="Arial" w:cs="Arial"/>
          <w:sz w:val="20"/>
          <w:szCs w:val="20"/>
        </w:rPr>
        <w:t>THE</w:t>
      </w:r>
      <w:r w:rsidRPr="005367D2">
        <w:rPr>
          <w:rFonts w:ascii="Arial" w:hAnsi="Arial" w:cs="Arial"/>
          <w:spacing w:val="-13"/>
          <w:sz w:val="20"/>
          <w:szCs w:val="20"/>
        </w:rPr>
        <w:t xml:space="preserve"> </w:t>
      </w:r>
      <w:r w:rsidRPr="005367D2">
        <w:rPr>
          <w:rFonts w:ascii="Arial" w:hAnsi="Arial" w:cs="Arial"/>
          <w:sz w:val="20"/>
          <w:szCs w:val="20"/>
        </w:rPr>
        <w:t>WORK</w:t>
      </w:r>
    </w:p>
    <w:p w14:paraId="1047152A" w14:textId="77777777" w:rsidR="008D13F0" w:rsidRPr="005367D2" w:rsidRDefault="008D13F0" w:rsidP="008D13F0">
      <w:pPr>
        <w:pStyle w:val="BodyText"/>
        <w:spacing w:before="8"/>
        <w:rPr>
          <w:rFonts w:ascii="Arial" w:hAnsi="Arial" w:cs="Arial"/>
          <w:sz w:val="20"/>
          <w:szCs w:val="20"/>
        </w:rPr>
      </w:pPr>
    </w:p>
    <w:p w14:paraId="1203B7B7"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Each evaluator will be assigned a call on a case-by-case basis. The SMART Balkans Project team will ensure a regular change of evaluators to ensure both a spread of expertise and diversity.  Upon closure of respective Call for Applications. Considering that they may not have any conflicts of interest or the appearance of such regarding the organizations whose applications are under evaluation, selection of evaluators for each Call for Application and for each country will be made by the Grants Manager, considering their expertise and geographical residence.  </w:t>
      </w:r>
    </w:p>
    <w:p w14:paraId="33AB9796"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All applications will be evaluated by 2 evaluators who attended preparatory session and who will perform evaluation of application independently of each other.  Result of evaluation are individual evaluation report for each applicant and final list of evaluated applicants with scores. The number of applications that will be short listed is at least twice the number of applications that will be supported through the project.</w:t>
      </w:r>
    </w:p>
    <w:p w14:paraId="58E3207F" w14:textId="77777777" w:rsidR="008D13F0" w:rsidRPr="005367D2" w:rsidRDefault="008D13F0" w:rsidP="008D13F0">
      <w:pPr>
        <w:spacing w:line="276" w:lineRule="auto"/>
        <w:jc w:val="both"/>
        <w:rPr>
          <w:rFonts w:ascii="Arial" w:hAnsi="Arial" w:cs="Arial"/>
          <w:sz w:val="20"/>
          <w:szCs w:val="20"/>
        </w:rPr>
      </w:pPr>
    </w:p>
    <w:p w14:paraId="1C627B2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Applications will be review based on specific aspects selected for each grant from the list </w:t>
      </w:r>
      <w:proofErr w:type="spellStart"/>
      <w:r w:rsidRPr="005367D2">
        <w:rPr>
          <w:rFonts w:ascii="Arial" w:hAnsi="Arial" w:cs="Arial"/>
          <w:sz w:val="20"/>
          <w:szCs w:val="20"/>
        </w:rPr>
        <w:t>bellow</w:t>
      </w:r>
      <w:proofErr w:type="spellEnd"/>
      <w:r w:rsidRPr="005367D2">
        <w:rPr>
          <w:rFonts w:ascii="Arial" w:hAnsi="Arial" w:cs="Arial"/>
          <w:sz w:val="20"/>
          <w:szCs w:val="20"/>
        </w:rPr>
        <w:t>:</w:t>
      </w:r>
    </w:p>
    <w:p w14:paraId="091B9144" w14:textId="77777777" w:rsidR="008D13F0" w:rsidRPr="005367D2" w:rsidRDefault="008D13F0" w:rsidP="008D13F0">
      <w:pPr>
        <w:spacing w:line="276" w:lineRule="auto"/>
        <w:jc w:val="both"/>
        <w:rPr>
          <w:rFonts w:ascii="Arial" w:hAnsi="Arial" w:cs="Arial"/>
          <w:sz w:val="20"/>
          <w:szCs w:val="20"/>
        </w:rPr>
      </w:pPr>
    </w:p>
    <w:p w14:paraId="01A0881E"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1. Technical and administrative capacity</w:t>
      </w:r>
    </w:p>
    <w:p w14:paraId="0692930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2. Relevance</w:t>
      </w:r>
    </w:p>
    <w:p w14:paraId="401F733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3. Design of the project</w:t>
      </w:r>
    </w:p>
    <w:p w14:paraId="11942477"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4. Budget</w:t>
      </w:r>
    </w:p>
    <w:p w14:paraId="7B4799C8"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5. Added value</w:t>
      </w:r>
    </w:p>
    <w:p w14:paraId="04E3827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6. Regional impact</w:t>
      </w:r>
    </w:p>
    <w:p w14:paraId="27111654"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8. Outreach</w:t>
      </w:r>
    </w:p>
    <w:p w14:paraId="55925B19"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7. Cross-cutting issues (gender, environment, human rights, anti-corruption)</w:t>
      </w:r>
    </w:p>
    <w:p w14:paraId="6ABDABF7" w14:textId="77777777" w:rsidR="008D13F0" w:rsidRPr="005367D2" w:rsidRDefault="008D13F0" w:rsidP="008D13F0">
      <w:pPr>
        <w:shd w:val="clear" w:color="auto" w:fill="FFFFFF"/>
        <w:spacing w:before="100" w:beforeAutospacing="1" w:after="100" w:afterAutospacing="1" w:line="276" w:lineRule="auto"/>
        <w:jc w:val="both"/>
        <w:rPr>
          <w:rFonts w:ascii="Arial" w:hAnsi="Arial" w:cs="Arial"/>
          <w:sz w:val="20"/>
          <w:szCs w:val="20"/>
        </w:rPr>
      </w:pPr>
      <w:r w:rsidRPr="005367D2">
        <w:rPr>
          <w:rFonts w:ascii="Arial" w:hAnsi="Arial" w:cs="Arial"/>
          <w:sz w:val="20"/>
          <w:szCs w:val="20"/>
        </w:rPr>
        <w:t xml:space="preserve">Evaluators will qualitatively and quantitatively evaluate the awarded applications and assign grades from the proposed rank (from 1-5 or from 1-10) with a clear explanation of the given grade with a qualitative statement in English and/or in local language. They will also give an evaluation conclusion, and propose recommendations, </w:t>
      </w:r>
      <w:proofErr w:type="spellStart"/>
      <w:proofErr w:type="gramStart"/>
      <w:r w:rsidRPr="005367D2">
        <w:rPr>
          <w:rFonts w:ascii="Arial" w:hAnsi="Arial" w:cs="Arial"/>
          <w:sz w:val="20"/>
          <w:szCs w:val="20"/>
        </w:rPr>
        <w:t>ie</w:t>
      </w:r>
      <w:proofErr w:type="spellEnd"/>
      <w:proofErr w:type="gramEnd"/>
      <w:r w:rsidRPr="005367D2">
        <w:rPr>
          <w:rFonts w:ascii="Arial" w:hAnsi="Arial" w:cs="Arial"/>
          <w:sz w:val="20"/>
          <w:szCs w:val="20"/>
        </w:rPr>
        <w:t xml:space="preserve"> conditions.</w:t>
      </w:r>
    </w:p>
    <w:p w14:paraId="097B136D" w14:textId="77777777" w:rsidR="008D13F0" w:rsidRPr="005367D2" w:rsidRDefault="008D13F0" w:rsidP="008D13F0">
      <w:pPr>
        <w:pStyle w:val="BodyText"/>
        <w:spacing w:before="7"/>
        <w:rPr>
          <w:rFonts w:ascii="Arial" w:hAnsi="Arial" w:cs="Arial"/>
          <w:sz w:val="20"/>
          <w:szCs w:val="20"/>
        </w:rPr>
      </w:pPr>
    </w:p>
    <w:p w14:paraId="51A4F744" w14:textId="77777777" w:rsidR="008D13F0" w:rsidRPr="005367D2" w:rsidRDefault="008D13F0" w:rsidP="008D13F0">
      <w:pPr>
        <w:pStyle w:val="ListParagraph"/>
        <w:numPr>
          <w:ilvl w:val="0"/>
          <w:numId w:val="3"/>
        </w:numPr>
        <w:rPr>
          <w:rFonts w:ascii="Arial" w:hAnsi="Arial" w:cs="Arial"/>
          <w:sz w:val="20"/>
          <w:szCs w:val="20"/>
        </w:rPr>
      </w:pPr>
      <w:r w:rsidRPr="005367D2">
        <w:rPr>
          <w:rFonts w:ascii="Arial" w:hAnsi="Arial" w:cs="Arial"/>
          <w:sz w:val="20"/>
          <w:szCs w:val="20"/>
        </w:rPr>
        <w:t>CODE OF CONDUCT</w:t>
      </w:r>
    </w:p>
    <w:p w14:paraId="40AECE29" w14:textId="77777777" w:rsidR="008D13F0" w:rsidRPr="005367D2" w:rsidRDefault="008D13F0" w:rsidP="008D13F0">
      <w:pPr>
        <w:rPr>
          <w:rFonts w:ascii="Arial" w:hAnsi="Arial" w:cs="Arial"/>
          <w:sz w:val="20"/>
          <w:szCs w:val="20"/>
        </w:rPr>
      </w:pPr>
    </w:p>
    <w:p w14:paraId="0D27C84D"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 xml:space="preserve">The evaluators shall perform their tasks fairly and impartially, adhering to the rules on impartiality, confidentiality, and prevention of conflict of interest. The evaluators are bound by a Declaration of Impartiality and </w:t>
      </w:r>
      <w:proofErr w:type="gramStart"/>
      <w:r w:rsidRPr="005367D2">
        <w:rPr>
          <w:rFonts w:ascii="Arial" w:hAnsi="Arial" w:cs="Arial"/>
          <w:sz w:val="20"/>
          <w:szCs w:val="20"/>
        </w:rPr>
        <w:t>Confidentiality</w:t>
      </w:r>
      <w:proofErr w:type="gramEnd"/>
      <w:r w:rsidRPr="005367D2">
        <w:rPr>
          <w:rFonts w:ascii="Arial" w:hAnsi="Arial" w:cs="Arial"/>
          <w:sz w:val="20"/>
          <w:szCs w:val="20"/>
        </w:rPr>
        <w:t xml:space="preserve"> and it shall be signed before starting the evaluation. If an evaluator believes there might be a situation of conflict of interests concerning one or more applicants, they must inform the contracting authority immediately. Also, strict confidentiality is required from the evaluators involved in the implementation of this contract, notably on the assessments of individual applications.</w:t>
      </w:r>
    </w:p>
    <w:p w14:paraId="4A3BD770" w14:textId="77777777" w:rsidR="008D13F0" w:rsidRPr="005367D2" w:rsidRDefault="008D13F0" w:rsidP="008D13F0">
      <w:pPr>
        <w:spacing w:line="276" w:lineRule="auto"/>
        <w:jc w:val="both"/>
        <w:rPr>
          <w:rFonts w:ascii="Arial" w:hAnsi="Arial" w:cs="Arial"/>
          <w:sz w:val="20"/>
          <w:szCs w:val="20"/>
        </w:rPr>
      </w:pPr>
    </w:p>
    <w:p w14:paraId="74C4B6A1" w14:textId="77777777" w:rsidR="008D13F0" w:rsidRPr="005367D2" w:rsidRDefault="008D13F0" w:rsidP="008D13F0">
      <w:pPr>
        <w:spacing w:line="276" w:lineRule="auto"/>
        <w:jc w:val="both"/>
        <w:rPr>
          <w:rFonts w:ascii="Arial" w:hAnsi="Arial" w:cs="Arial"/>
          <w:sz w:val="20"/>
          <w:szCs w:val="20"/>
        </w:rPr>
      </w:pPr>
    </w:p>
    <w:p w14:paraId="399F419D" w14:textId="77777777" w:rsidR="008D13F0" w:rsidRPr="005367D2" w:rsidRDefault="008D13F0" w:rsidP="008D13F0">
      <w:pPr>
        <w:pStyle w:val="ListParagraph"/>
        <w:numPr>
          <w:ilvl w:val="0"/>
          <w:numId w:val="3"/>
        </w:numPr>
        <w:rPr>
          <w:rFonts w:ascii="Arial" w:hAnsi="Arial" w:cs="Arial"/>
          <w:sz w:val="20"/>
          <w:szCs w:val="20"/>
        </w:rPr>
      </w:pPr>
      <w:r w:rsidRPr="005367D2">
        <w:rPr>
          <w:rFonts w:ascii="Arial" w:hAnsi="Arial" w:cs="Arial"/>
          <w:sz w:val="20"/>
          <w:szCs w:val="20"/>
        </w:rPr>
        <w:t>SELECTION OF EVALUATORS</w:t>
      </w:r>
    </w:p>
    <w:p w14:paraId="2DA4F915" w14:textId="77777777" w:rsidR="008D13F0" w:rsidRPr="005367D2" w:rsidRDefault="008D13F0" w:rsidP="008D13F0">
      <w:pPr>
        <w:jc w:val="both"/>
        <w:rPr>
          <w:rFonts w:ascii="Arial" w:hAnsi="Arial" w:cs="Arial"/>
          <w:sz w:val="20"/>
          <w:szCs w:val="20"/>
        </w:rPr>
      </w:pPr>
    </w:p>
    <w:p w14:paraId="2CF45453" w14:textId="77777777" w:rsidR="008D13F0" w:rsidRPr="005367D2" w:rsidRDefault="008D13F0" w:rsidP="008D13F0">
      <w:pPr>
        <w:spacing w:line="276" w:lineRule="auto"/>
        <w:jc w:val="both"/>
        <w:rPr>
          <w:rFonts w:ascii="Arial" w:hAnsi="Arial" w:cs="Arial"/>
          <w:sz w:val="20"/>
          <w:szCs w:val="20"/>
        </w:rPr>
      </w:pPr>
      <w:r w:rsidRPr="005367D2">
        <w:rPr>
          <w:rFonts w:ascii="Arial" w:hAnsi="Arial" w:cs="Arial"/>
          <w:sz w:val="20"/>
          <w:szCs w:val="20"/>
        </w:rPr>
        <w:t>Evaluators will be identified and selected based on their area of expertise and availability.</w:t>
      </w:r>
    </w:p>
    <w:p w14:paraId="3453C8BF" w14:textId="77777777" w:rsidR="008D13F0" w:rsidRPr="005367D2" w:rsidRDefault="008D13F0" w:rsidP="008D13F0">
      <w:pPr>
        <w:shd w:val="clear" w:color="auto" w:fill="FFFFFF"/>
        <w:spacing w:before="100" w:beforeAutospacing="1" w:after="100" w:afterAutospacing="1" w:line="276" w:lineRule="auto"/>
        <w:jc w:val="both"/>
        <w:rPr>
          <w:rFonts w:ascii="Arial" w:eastAsia="Times New Roman" w:hAnsi="Arial" w:cs="Arial"/>
          <w:color w:val="262626"/>
          <w:sz w:val="20"/>
          <w:szCs w:val="20"/>
        </w:rPr>
      </w:pPr>
      <w:r w:rsidRPr="005367D2">
        <w:rPr>
          <w:rFonts w:ascii="Arial" w:eastAsia="Times New Roman" w:hAnsi="Arial" w:cs="Arial"/>
          <w:color w:val="262626"/>
          <w:sz w:val="20"/>
          <w:szCs w:val="20"/>
        </w:rPr>
        <w:t xml:space="preserve">Received applications for Evaluators will be considered upon receipt, and initial review of applications will be performed in July 2022. Selected candidates will be </w:t>
      </w:r>
      <w:r w:rsidRPr="005367D2">
        <w:rPr>
          <w:rFonts w:ascii="Arial" w:eastAsia="Times New Roman" w:hAnsi="Arial" w:cs="Arial"/>
          <w:sz w:val="20"/>
          <w:szCs w:val="20"/>
        </w:rPr>
        <w:t xml:space="preserve">invited for interviews and </w:t>
      </w:r>
      <w:r w:rsidRPr="005367D2">
        <w:rPr>
          <w:rFonts w:ascii="Arial" w:eastAsia="Times New Roman" w:hAnsi="Arial" w:cs="Arial"/>
          <w:color w:val="262626"/>
          <w:sz w:val="20"/>
          <w:szCs w:val="20"/>
        </w:rPr>
        <w:t xml:space="preserve">1st preparatory sessions will be organized in July 2022 for Regional Grants. In accordance with the plan for publishing calls for grant applications, the first round of evaluators' engagement is planned for August 2022 on the evaluation of received applications for Regional Grants. </w:t>
      </w:r>
    </w:p>
    <w:p w14:paraId="0D492400" w14:textId="77777777" w:rsidR="008D13F0" w:rsidRPr="005367D2" w:rsidRDefault="008D13F0" w:rsidP="008D13F0">
      <w:pPr>
        <w:shd w:val="clear" w:color="auto" w:fill="FFFFFF"/>
        <w:spacing w:before="100" w:beforeAutospacing="1" w:after="100" w:afterAutospacing="1" w:line="276" w:lineRule="auto"/>
        <w:jc w:val="both"/>
        <w:rPr>
          <w:rFonts w:ascii="Arial" w:eastAsia="Times New Roman" w:hAnsi="Arial" w:cs="Arial"/>
          <w:color w:val="262626"/>
          <w:sz w:val="20"/>
          <w:szCs w:val="20"/>
        </w:rPr>
      </w:pPr>
      <w:r w:rsidRPr="005367D2">
        <w:rPr>
          <w:rFonts w:ascii="Arial" w:eastAsia="Times New Roman" w:hAnsi="Arial" w:cs="Arial"/>
          <w:color w:val="262626"/>
          <w:sz w:val="20"/>
          <w:szCs w:val="20"/>
        </w:rPr>
        <w:t>The final selection and actual engagement of the evaluators will be decided at a later stage, depending on the specific type of grant, the area of expertise of the evaluator, the number of grant applications received and the number of available evaluators. After signing the service contract and the Declaration of Non-Existent Conflict of Interest, the evaluator will be assigned applications for which he will prepare evaluation reports.</w:t>
      </w:r>
    </w:p>
    <w:p w14:paraId="49F6DAF5" w14:textId="77777777" w:rsidR="008D13F0" w:rsidRPr="005367D2" w:rsidRDefault="008D13F0" w:rsidP="008D13F0">
      <w:pPr>
        <w:spacing w:line="276" w:lineRule="auto"/>
        <w:jc w:val="both"/>
        <w:rPr>
          <w:rFonts w:ascii="Arial" w:hAnsi="Arial" w:cs="Arial"/>
          <w:sz w:val="20"/>
          <w:szCs w:val="20"/>
        </w:rPr>
      </w:pPr>
      <w:r w:rsidRPr="005367D2">
        <w:rPr>
          <w:rFonts w:ascii="Arial" w:eastAsia="Times New Roman" w:hAnsi="Arial" w:cs="Arial"/>
          <w:color w:val="262626"/>
          <w:sz w:val="20"/>
          <w:szCs w:val="20"/>
        </w:rPr>
        <w:t>To</w:t>
      </w:r>
      <w:r w:rsidRPr="005367D2">
        <w:rPr>
          <w:rFonts w:ascii="Arial" w:hAnsi="Arial" w:cs="Arial"/>
          <w:sz w:val="20"/>
          <w:szCs w:val="20"/>
        </w:rPr>
        <w:t xml:space="preserve"> </w:t>
      </w:r>
      <w:r w:rsidRPr="005367D2">
        <w:rPr>
          <w:rFonts w:ascii="Arial" w:eastAsia="Times New Roman" w:hAnsi="Arial" w:cs="Arial"/>
          <w:color w:val="262626"/>
          <w:sz w:val="20"/>
          <w:szCs w:val="20"/>
        </w:rPr>
        <w:t>ensure that no conflict of interest exists in their duties in capacity of evaluators, p</w:t>
      </w:r>
      <w:r w:rsidRPr="005367D2">
        <w:rPr>
          <w:rFonts w:ascii="Arial" w:hAnsi="Arial" w:cs="Arial"/>
          <w:sz w:val="20"/>
          <w:szCs w:val="20"/>
        </w:rPr>
        <w:t xml:space="preserve">rior actual evaluation task assignment, candidates </w:t>
      </w:r>
      <w:proofErr w:type="gramStart"/>
      <w:r w:rsidRPr="005367D2">
        <w:rPr>
          <w:rFonts w:ascii="Arial" w:hAnsi="Arial" w:cs="Arial"/>
          <w:sz w:val="20"/>
          <w:szCs w:val="20"/>
        </w:rPr>
        <w:t>have to</w:t>
      </w:r>
      <w:proofErr w:type="gramEnd"/>
      <w:r w:rsidRPr="005367D2">
        <w:rPr>
          <w:rFonts w:ascii="Arial" w:hAnsi="Arial" w:cs="Arial"/>
          <w:sz w:val="20"/>
          <w:szCs w:val="20"/>
        </w:rPr>
        <w:t xml:space="preserve"> confirm following:</w:t>
      </w:r>
    </w:p>
    <w:p w14:paraId="1E3AC35F" w14:textId="77777777" w:rsidR="008D13F0" w:rsidRPr="005367D2" w:rsidRDefault="008D13F0" w:rsidP="008D13F0">
      <w:pPr>
        <w:pStyle w:val="ListParagraph"/>
        <w:widowControl/>
        <w:numPr>
          <w:ilvl w:val="0"/>
          <w:numId w:val="4"/>
        </w:numPr>
        <w:autoSpaceDE/>
        <w:autoSpaceDN/>
        <w:spacing w:after="160" w:line="276" w:lineRule="auto"/>
        <w:contextualSpacing/>
        <w:jc w:val="both"/>
        <w:rPr>
          <w:rFonts w:ascii="Arial" w:hAnsi="Arial" w:cs="Arial"/>
          <w:sz w:val="20"/>
          <w:szCs w:val="20"/>
        </w:rPr>
      </w:pPr>
      <w:r w:rsidRPr="005367D2">
        <w:rPr>
          <w:rFonts w:ascii="Arial" w:hAnsi="Arial" w:cs="Arial"/>
          <w:sz w:val="20"/>
          <w:szCs w:val="20"/>
        </w:rPr>
        <w:t>They did not participate in preparation of application for the specific call (as a legal representative of the applicant)</w:t>
      </w:r>
    </w:p>
    <w:p w14:paraId="4F65C93C" w14:textId="77777777" w:rsidR="008D13F0" w:rsidRPr="005367D2" w:rsidRDefault="008D13F0" w:rsidP="008D13F0">
      <w:pPr>
        <w:pStyle w:val="ListParagraph"/>
        <w:widowControl/>
        <w:numPr>
          <w:ilvl w:val="0"/>
          <w:numId w:val="4"/>
        </w:numPr>
        <w:autoSpaceDE/>
        <w:autoSpaceDN/>
        <w:spacing w:after="160" w:line="276" w:lineRule="auto"/>
        <w:contextualSpacing/>
        <w:jc w:val="both"/>
        <w:rPr>
          <w:rFonts w:ascii="Arial" w:hAnsi="Arial" w:cs="Arial"/>
          <w:sz w:val="20"/>
          <w:szCs w:val="20"/>
        </w:rPr>
      </w:pPr>
      <w:r w:rsidRPr="005367D2">
        <w:rPr>
          <w:rFonts w:ascii="Arial" w:hAnsi="Arial" w:cs="Arial"/>
          <w:sz w:val="20"/>
          <w:szCs w:val="20"/>
        </w:rPr>
        <w:t xml:space="preserve">They have </w:t>
      </w:r>
      <w:proofErr w:type="gramStart"/>
      <w:r w:rsidRPr="005367D2">
        <w:rPr>
          <w:rFonts w:ascii="Arial" w:hAnsi="Arial" w:cs="Arial"/>
          <w:sz w:val="20"/>
          <w:szCs w:val="20"/>
        </w:rPr>
        <w:t>no</w:t>
      </w:r>
      <w:proofErr w:type="gramEnd"/>
      <w:r w:rsidRPr="005367D2">
        <w:rPr>
          <w:rFonts w:ascii="Arial" w:hAnsi="Arial" w:cs="Arial"/>
          <w:sz w:val="20"/>
          <w:szCs w:val="20"/>
        </w:rPr>
        <w:t xml:space="preserve"> a close family or personal relationship with the applicant or the applicant's organization</w:t>
      </w:r>
    </w:p>
    <w:p w14:paraId="0EE5E5B5" w14:textId="77777777" w:rsidR="008D13F0" w:rsidRPr="005367D2" w:rsidRDefault="008D13F0" w:rsidP="008D13F0">
      <w:pPr>
        <w:pStyle w:val="ListParagraph"/>
        <w:widowControl/>
        <w:numPr>
          <w:ilvl w:val="0"/>
          <w:numId w:val="4"/>
        </w:numPr>
        <w:autoSpaceDE/>
        <w:autoSpaceDN/>
        <w:spacing w:after="160" w:line="276" w:lineRule="auto"/>
        <w:contextualSpacing/>
        <w:jc w:val="both"/>
        <w:rPr>
          <w:rFonts w:ascii="Arial" w:hAnsi="Arial" w:cs="Arial"/>
          <w:sz w:val="20"/>
          <w:szCs w:val="20"/>
        </w:rPr>
      </w:pPr>
      <w:r w:rsidRPr="005367D2">
        <w:rPr>
          <w:rFonts w:ascii="Arial" w:hAnsi="Arial" w:cs="Arial"/>
          <w:sz w:val="20"/>
          <w:szCs w:val="20"/>
        </w:rPr>
        <w:t>They would not benefit directly or indirectly if the grant application is accepted</w:t>
      </w:r>
    </w:p>
    <w:p w14:paraId="24A9FB3E" w14:textId="77777777" w:rsidR="008D13F0" w:rsidRPr="005367D2" w:rsidRDefault="008D13F0" w:rsidP="008D13F0">
      <w:pPr>
        <w:spacing w:line="276" w:lineRule="auto"/>
        <w:jc w:val="both"/>
        <w:rPr>
          <w:rFonts w:ascii="Arial" w:hAnsi="Arial" w:cs="Arial"/>
          <w:sz w:val="20"/>
          <w:szCs w:val="20"/>
        </w:rPr>
      </w:pPr>
    </w:p>
    <w:p w14:paraId="28182CA0" w14:textId="77777777" w:rsidR="008D13F0" w:rsidRPr="005367D2" w:rsidRDefault="008D13F0" w:rsidP="008D13F0">
      <w:pPr>
        <w:spacing w:line="276" w:lineRule="auto"/>
        <w:jc w:val="both"/>
        <w:rPr>
          <w:rFonts w:ascii="Arial" w:hAnsi="Arial" w:cs="Arial"/>
          <w:sz w:val="20"/>
          <w:szCs w:val="20"/>
        </w:rPr>
      </w:pPr>
    </w:p>
    <w:p w14:paraId="4274CB52" w14:textId="77777777" w:rsidR="008D13F0" w:rsidRPr="005367D2" w:rsidRDefault="008D13F0" w:rsidP="008D13F0">
      <w:pPr>
        <w:pStyle w:val="ListParagraph"/>
        <w:numPr>
          <w:ilvl w:val="0"/>
          <w:numId w:val="3"/>
        </w:numPr>
        <w:rPr>
          <w:rFonts w:ascii="Arial" w:hAnsi="Arial" w:cs="Arial"/>
          <w:sz w:val="20"/>
          <w:szCs w:val="20"/>
        </w:rPr>
      </w:pPr>
      <w:r w:rsidRPr="005367D2">
        <w:rPr>
          <w:rFonts w:ascii="Arial" w:hAnsi="Arial" w:cs="Arial"/>
          <w:sz w:val="20"/>
          <w:szCs w:val="20"/>
        </w:rPr>
        <w:t>EVALUATOR PROFILE:</w:t>
      </w:r>
    </w:p>
    <w:p w14:paraId="15A8D06C" w14:textId="77777777" w:rsidR="008D13F0" w:rsidRPr="005367D2" w:rsidRDefault="008D13F0" w:rsidP="008D13F0">
      <w:pPr>
        <w:pStyle w:val="ListParagraph"/>
        <w:ind w:left="1321" w:firstLine="0"/>
        <w:rPr>
          <w:rFonts w:ascii="Arial" w:hAnsi="Arial" w:cs="Arial"/>
          <w:sz w:val="20"/>
          <w:szCs w:val="20"/>
        </w:rPr>
      </w:pPr>
    </w:p>
    <w:p w14:paraId="08508B97" w14:textId="77777777" w:rsidR="008D13F0" w:rsidRPr="005367D2" w:rsidRDefault="008D13F0" w:rsidP="008D13F0">
      <w:pPr>
        <w:pStyle w:val="BodyText"/>
        <w:spacing w:before="8" w:line="276" w:lineRule="auto"/>
        <w:rPr>
          <w:rFonts w:ascii="Arial" w:hAnsi="Arial" w:cs="Arial"/>
          <w:sz w:val="20"/>
          <w:szCs w:val="20"/>
        </w:rPr>
      </w:pPr>
      <w:r w:rsidRPr="005367D2">
        <w:rPr>
          <w:rFonts w:ascii="Arial" w:hAnsi="Arial" w:cs="Arial"/>
          <w:sz w:val="20"/>
          <w:szCs w:val="20"/>
        </w:rPr>
        <w:t xml:space="preserve">Successful applicants for evaluators should: </w:t>
      </w:r>
    </w:p>
    <w:p w14:paraId="1507D6DB" w14:textId="77777777" w:rsidR="008D13F0" w:rsidRPr="005367D2" w:rsidRDefault="008D13F0" w:rsidP="008D13F0">
      <w:pPr>
        <w:pStyle w:val="ListParagraph"/>
        <w:numPr>
          <w:ilvl w:val="0"/>
          <w:numId w:val="1"/>
        </w:numPr>
        <w:tabs>
          <w:tab w:val="left" w:pos="942"/>
        </w:tabs>
        <w:spacing w:before="8" w:line="276" w:lineRule="auto"/>
        <w:ind w:left="360" w:right="114"/>
        <w:jc w:val="both"/>
        <w:rPr>
          <w:rFonts w:ascii="Arial" w:hAnsi="Arial" w:cs="Arial"/>
          <w:sz w:val="20"/>
          <w:szCs w:val="20"/>
        </w:rPr>
      </w:pPr>
      <w:r w:rsidRPr="005367D2">
        <w:rPr>
          <w:rFonts w:ascii="Arial" w:hAnsi="Arial" w:cs="Arial"/>
          <w:sz w:val="20"/>
          <w:szCs w:val="20"/>
        </w:rPr>
        <w:t>Hold</w:t>
      </w:r>
      <w:r w:rsidRPr="005367D2">
        <w:rPr>
          <w:rFonts w:ascii="Arial" w:hAnsi="Arial" w:cs="Arial"/>
          <w:spacing w:val="1"/>
          <w:sz w:val="20"/>
          <w:szCs w:val="20"/>
        </w:rPr>
        <w:t xml:space="preserve"> </w:t>
      </w:r>
      <w:r w:rsidRPr="005367D2">
        <w:rPr>
          <w:rFonts w:ascii="Arial" w:hAnsi="Arial" w:cs="Arial"/>
          <w:sz w:val="20"/>
          <w:szCs w:val="20"/>
        </w:rPr>
        <w:t>of</w:t>
      </w:r>
      <w:r w:rsidRPr="005367D2">
        <w:rPr>
          <w:rFonts w:ascii="Arial" w:hAnsi="Arial" w:cs="Arial"/>
          <w:spacing w:val="1"/>
          <w:sz w:val="20"/>
          <w:szCs w:val="20"/>
        </w:rPr>
        <w:t xml:space="preserve"> </w:t>
      </w:r>
      <w:r w:rsidRPr="005367D2">
        <w:rPr>
          <w:rFonts w:ascii="Arial" w:hAnsi="Arial" w:cs="Arial"/>
          <w:sz w:val="20"/>
          <w:szCs w:val="20"/>
        </w:rPr>
        <w:t>at</w:t>
      </w:r>
      <w:r w:rsidRPr="005367D2">
        <w:rPr>
          <w:rFonts w:ascii="Arial" w:hAnsi="Arial" w:cs="Arial"/>
          <w:spacing w:val="1"/>
          <w:sz w:val="20"/>
          <w:szCs w:val="20"/>
        </w:rPr>
        <w:t xml:space="preserve"> </w:t>
      </w:r>
      <w:r w:rsidRPr="005367D2">
        <w:rPr>
          <w:rFonts w:ascii="Arial" w:hAnsi="Arial" w:cs="Arial"/>
          <w:sz w:val="20"/>
          <w:szCs w:val="20"/>
        </w:rPr>
        <w:t>least</w:t>
      </w:r>
      <w:r w:rsidRPr="005367D2">
        <w:rPr>
          <w:rFonts w:ascii="Arial" w:hAnsi="Arial" w:cs="Arial"/>
          <w:spacing w:val="1"/>
          <w:sz w:val="20"/>
          <w:szCs w:val="20"/>
        </w:rPr>
        <w:t xml:space="preserve"> </w:t>
      </w:r>
      <w:r w:rsidRPr="005367D2">
        <w:rPr>
          <w:rFonts w:ascii="Arial" w:hAnsi="Arial" w:cs="Arial"/>
          <w:sz w:val="20"/>
          <w:szCs w:val="20"/>
        </w:rPr>
        <w:t>a</w:t>
      </w:r>
      <w:r w:rsidRPr="005367D2">
        <w:rPr>
          <w:rFonts w:ascii="Arial" w:hAnsi="Arial" w:cs="Arial"/>
          <w:spacing w:val="1"/>
          <w:sz w:val="20"/>
          <w:szCs w:val="20"/>
        </w:rPr>
        <w:t xml:space="preserve"> </w:t>
      </w:r>
      <w:r w:rsidRPr="005367D2">
        <w:rPr>
          <w:rFonts w:ascii="Arial" w:hAnsi="Arial" w:cs="Arial"/>
          <w:sz w:val="20"/>
          <w:szCs w:val="20"/>
        </w:rPr>
        <w:t>BA /BSc degree</w:t>
      </w:r>
      <w:r w:rsidRPr="005367D2">
        <w:rPr>
          <w:rFonts w:ascii="Arial" w:hAnsi="Arial" w:cs="Arial"/>
          <w:spacing w:val="1"/>
          <w:sz w:val="20"/>
          <w:szCs w:val="20"/>
        </w:rPr>
        <w:t xml:space="preserve"> </w:t>
      </w:r>
    </w:p>
    <w:p w14:paraId="68CA4F78" w14:textId="77777777" w:rsidR="008D13F0" w:rsidRPr="005367D2" w:rsidRDefault="008D13F0" w:rsidP="008D13F0">
      <w:pPr>
        <w:pStyle w:val="ListParagraph"/>
        <w:numPr>
          <w:ilvl w:val="0"/>
          <w:numId w:val="1"/>
        </w:numPr>
        <w:tabs>
          <w:tab w:val="left" w:pos="942"/>
        </w:tabs>
        <w:spacing w:before="8" w:line="276" w:lineRule="auto"/>
        <w:ind w:left="360" w:right="109"/>
        <w:jc w:val="both"/>
        <w:rPr>
          <w:rFonts w:ascii="Arial" w:hAnsi="Arial" w:cs="Arial"/>
          <w:sz w:val="20"/>
          <w:szCs w:val="20"/>
        </w:rPr>
      </w:pPr>
      <w:r w:rsidRPr="005367D2">
        <w:rPr>
          <w:rFonts w:ascii="Arial" w:hAnsi="Arial" w:cs="Arial"/>
          <w:sz w:val="20"/>
          <w:szCs w:val="20"/>
        </w:rPr>
        <w:t>Have</w:t>
      </w:r>
      <w:r w:rsidRPr="005367D2">
        <w:rPr>
          <w:rFonts w:ascii="Arial" w:hAnsi="Arial" w:cs="Arial"/>
          <w:spacing w:val="1"/>
          <w:sz w:val="20"/>
          <w:szCs w:val="20"/>
        </w:rPr>
        <w:t xml:space="preserve"> </w:t>
      </w:r>
      <w:r w:rsidRPr="005367D2">
        <w:rPr>
          <w:rFonts w:ascii="Arial" w:hAnsi="Arial" w:cs="Arial"/>
          <w:sz w:val="20"/>
          <w:szCs w:val="20"/>
        </w:rPr>
        <w:t>demonstrated</w:t>
      </w:r>
      <w:r w:rsidRPr="005367D2">
        <w:rPr>
          <w:rFonts w:ascii="Arial" w:hAnsi="Arial" w:cs="Arial"/>
          <w:spacing w:val="1"/>
          <w:sz w:val="20"/>
          <w:szCs w:val="20"/>
        </w:rPr>
        <w:t xml:space="preserve"> </w:t>
      </w:r>
      <w:r w:rsidRPr="005367D2">
        <w:rPr>
          <w:rFonts w:ascii="Arial" w:hAnsi="Arial" w:cs="Arial"/>
          <w:sz w:val="20"/>
          <w:szCs w:val="20"/>
        </w:rPr>
        <w:t>and</w:t>
      </w:r>
      <w:r w:rsidRPr="005367D2">
        <w:rPr>
          <w:rFonts w:ascii="Arial" w:hAnsi="Arial" w:cs="Arial"/>
          <w:spacing w:val="1"/>
          <w:sz w:val="20"/>
          <w:szCs w:val="20"/>
        </w:rPr>
        <w:t xml:space="preserve"> </w:t>
      </w:r>
      <w:r w:rsidRPr="005367D2">
        <w:rPr>
          <w:rFonts w:ascii="Arial" w:hAnsi="Arial" w:cs="Arial"/>
          <w:sz w:val="20"/>
          <w:szCs w:val="20"/>
        </w:rPr>
        <w:t>recognized</w:t>
      </w:r>
      <w:r w:rsidRPr="005367D2">
        <w:rPr>
          <w:rFonts w:ascii="Arial" w:hAnsi="Arial" w:cs="Arial"/>
          <w:spacing w:val="1"/>
          <w:sz w:val="20"/>
          <w:szCs w:val="20"/>
        </w:rPr>
        <w:t xml:space="preserve"> </w:t>
      </w:r>
      <w:r w:rsidRPr="005367D2">
        <w:rPr>
          <w:rFonts w:ascii="Arial" w:hAnsi="Arial" w:cs="Arial"/>
          <w:sz w:val="20"/>
          <w:szCs w:val="20"/>
        </w:rPr>
        <w:t>expertise</w:t>
      </w:r>
      <w:r w:rsidRPr="005367D2">
        <w:rPr>
          <w:rFonts w:ascii="Arial" w:hAnsi="Arial" w:cs="Arial"/>
          <w:spacing w:val="1"/>
          <w:sz w:val="20"/>
          <w:szCs w:val="20"/>
        </w:rPr>
        <w:t xml:space="preserve"> and insight </w:t>
      </w:r>
      <w:r w:rsidRPr="005367D2">
        <w:rPr>
          <w:rFonts w:ascii="Arial" w:hAnsi="Arial" w:cs="Arial"/>
          <w:sz w:val="20"/>
          <w:szCs w:val="20"/>
        </w:rPr>
        <w:t>relevant</w:t>
      </w:r>
      <w:r w:rsidRPr="005367D2">
        <w:rPr>
          <w:rFonts w:ascii="Arial" w:hAnsi="Arial" w:cs="Arial"/>
          <w:spacing w:val="1"/>
          <w:sz w:val="20"/>
          <w:szCs w:val="20"/>
        </w:rPr>
        <w:t xml:space="preserve"> </w:t>
      </w:r>
      <w:r w:rsidRPr="005367D2">
        <w:rPr>
          <w:rFonts w:ascii="Arial" w:hAnsi="Arial" w:cs="Arial"/>
          <w:sz w:val="20"/>
          <w:szCs w:val="20"/>
        </w:rPr>
        <w:t>to</w:t>
      </w:r>
      <w:r w:rsidRPr="005367D2">
        <w:rPr>
          <w:rFonts w:ascii="Arial" w:hAnsi="Arial" w:cs="Arial"/>
          <w:spacing w:val="1"/>
          <w:sz w:val="20"/>
          <w:szCs w:val="20"/>
        </w:rPr>
        <w:t xml:space="preserve"> </w:t>
      </w:r>
      <w:r w:rsidRPr="005367D2">
        <w:rPr>
          <w:rFonts w:ascii="Arial" w:hAnsi="Arial" w:cs="Arial"/>
          <w:sz w:val="20"/>
          <w:szCs w:val="20"/>
        </w:rPr>
        <w:t>the</w:t>
      </w:r>
      <w:r w:rsidRPr="005367D2">
        <w:rPr>
          <w:rFonts w:ascii="Arial" w:hAnsi="Arial" w:cs="Arial"/>
          <w:spacing w:val="1"/>
          <w:sz w:val="20"/>
          <w:szCs w:val="20"/>
        </w:rPr>
        <w:t xml:space="preserve"> scope of work and </w:t>
      </w:r>
      <w:r w:rsidRPr="005367D2">
        <w:rPr>
          <w:rFonts w:ascii="Arial" w:hAnsi="Arial" w:cs="Arial"/>
          <w:sz w:val="20"/>
          <w:szCs w:val="20"/>
        </w:rPr>
        <w:t>tasks</w:t>
      </w:r>
      <w:r w:rsidRPr="005367D2">
        <w:rPr>
          <w:rFonts w:ascii="Arial" w:hAnsi="Arial" w:cs="Arial"/>
          <w:spacing w:val="1"/>
          <w:sz w:val="20"/>
          <w:szCs w:val="20"/>
        </w:rPr>
        <w:t xml:space="preserve"> </w:t>
      </w:r>
      <w:r w:rsidRPr="005367D2">
        <w:rPr>
          <w:rFonts w:ascii="Arial" w:hAnsi="Arial" w:cs="Arial"/>
          <w:sz w:val="20"/>
          <w:szCs w:val="20"/>
        </w:rPr>
        <w:t>described</w:t>
      </w:r>
      <w:r w:rsidRPr="005367D2">
        <w:rPr>
          <w:rFonts w:ascii="Arial" w:hAnsi="Arial" w:cs="Arial"/>
          <w:spacing w:val="1"/>
          <w:sz w:val="20"/>
          <w:szCs w:val="20"/>
        </w:rPr>
        <w:t xml:space="preserve"> </w:t>
      </w:r>
      <w:r w:rsidRPr="005367D2">
        <w:rPr>
          <w:rFonts w:ascii="Arial" w:hAnsi="Arial" w:cs="Arial"/>
          <w:sz w:val="20"/>
          <w:szCs w:val="20"/>
        </w:rPr>
        <w:t>in</w:t>
      </w:r>
      <w:r w:rsidRPr="005367D2">
        <w:rPr>
          <w:rFonts w:ascii="Arial" w:hAnsi="Arial" w:cs="Arial"/>
          <w:spacing w:val="1"/>
          <w:sz w:val="20"/>
          <w:szCs w:val="20"/>
        </w:rPr>
        <w:t xml:space="preserve"> </w:t>
      </w:r>
      <w:r w:rsidRPr="005367D2">
        <w:rPr>
          <w:rFonts w:ascii="Arial" w:hAnsi="Arial" w:cs="Arial"/>
          <w:sz w:val="20"/>
          <w:szCs w:val="20"/>
        </w:rPr>
        <w:t>the</w:t>
      </w:r>
      <w:r w:rsidRPr="005367D2">
        <w:rPr>
          <w:rFonts w:ascii="Arial" w:hAnsi="Arial" w:cs="Arial"/>
          <w:spacing w:val="1"/>
          <w:sz w:val="20"/>
          <w:szCs w:val="20"/>
        </w:rPr>
        <w:t xml:space="preserve"> </w:t>
      </w:r>
      <w:r w:rsidRPr="005367D2">
        <w:rPr>
          <w:rFonts w:ascii="Arial" w:hAnsi="Arial" w:cs="Arial"/>
          <w:sz w:val="20"/>
          <w:szCs w:val="20"/>
        </w:rPr>
        <w:t>terms</w:t>
      </w:r>
      <w:r w:rsidRPr="005367D2">
        <w:rPr>
          <w:rFonts w:ascii="Arial" w:hAnsi="Arial" w:cs="Arial"/>
          <w:spacing w:val="1"/>
          <w:sz w:val="20"/>
          <w:szCs w:val="20"/>
        </w:rPr>
        <w:t xml:space="preserve"> </w:t>
      </w:r>
      <w:r w:rsidRPr="005367D2">
        <w:rPr>
          <w:rFonts w:ascii="Arial" w:hAnsi="Arial" w:cs="Arial"/>
          <w:sz w:val="20"/>
          <w:szCs w:val="20"/>
        </w:rPr>
        <w:t>of</w:t>
      </w:r>
      <w:r w:rsidRPr="005367D2">
        <w:rPr>
          <w:rFonts w:ascii="Arial" w:hAnsi="Arial" w:cs="Arial"/>
          <w:spacing w:val="1"/>
          <w:sz w:val="20"/>
          <w:szCs w:val="20"/>
        </w:rPr>
        <w:t xml:space="preserve"> </w:t>
      </w:r>
      <w:r w:rsidRPr="005367D2">
        <w:rPr>
          <w:rFonts w:ascii="Arial" w:hAnsi="Arial" w:cs="Arial"/>
          <w:sz w:val="20"/>
          <w:szCs w:val="20"/>
        </w:rPr>
        <w:t xml:space="preserve">reference </w:t>
      </w:r>
    </w:p>
    <w:p w14:paraId="3457AC79" w14:textId="77777777" w:rsidR="008D13F0" w:rsidRPr="005367D2" w:rsidRDefault="008D13F0" w:rsidP="008D13F0">
      <w:pPr>
        <w:pStyle w:val="ListParagraph"/>
        <w:numPr>
          <w:ilvl w:val="0"/>
          <w:numId w:val="1"/>
        </w:numPr>
        <w:tabs>
          <w:tab w:val="left" w:pos="942"/>
        </w:tabs>
        <w:spacing w:before="8" w:line="276" w:lineRule="auto"/>
        <w:ind w:left="360" w:right="109"/>
        <w:jc w:val="both"/>
        <w:rPr>
          <w:rFonts w:ascii="Arial" w:hAnsi="Arial" w:cs="Arial"/>
          <w:sz w:val="20"/>
          <w:szCs w:val="20"/>
        </w:rPr>
      </w:pPr>
      <w:r w:rsidRPr="005367D2">
        <w:rPr>
          <w:rFonts w:ascii="Arial" w:hAnsi="Arial" w:cs="Arial"/>
          <w:sz w:val="20"/>
          <w:szCs w:val="20"/>
        </w:rPr>
        <w:t xml:space="preserve">Previous experience as an evaluator for the EU, USAID, </w:t>
      </w:r>
      <w:proofErr w:type="gramStart"/>
      <w:r w:rsidRPr="005367D2">
        <w:rPr>
          <w:rFonts w:ascii="Arial" w:hAnsi="Arial" w:cs="Arial"/>
          <w:sz w:val="20"/>
          <w:szCs w:val="20"/>
        </w:rPr>
        <w:t>WB</w:t>
      </w:r>
      <w:proofErr w:type="gramEnd"/>
      <w:r w:rsidRPr="005367D2">
        <w:rPr>
          <w:rFonts w:ascii="Arial" w:hAnsi="Arial" w:cs="Arial"/>
          <w:sz w:val="20"/>
          <w:szCs w:val="20"/>
        </w:rPr>
        <w:t xml:space="preserve"> and other funding bodies / agencies is desirable. Relevant experience, skills and competencies shall be documented in the attached Application Form (Annex 2)</w:t>
      </w:r>
    </w:p>
    <w:p w14:paraId="22807DCB" w14:textId="77777777" w:rsidR="008D13F0" w:rsidRPr="005367D2" w:rsidRDefault="008D13F0" w:rsidP="008D13F0">
      <w:pPr>
        <w:pStyle w:val="ListParagraph"/>
        <w:numPr>
          <w:ilvl w:val="0"/>
          <w:numId w:val="1"/>
        </w:numPr>
        <w:tabs>
          <w:tab w:val="left" w:pos="942"/>
        </w:tabs>
        <w:spacing w:before="1" w:line="276" w:lineRule="auto"/>
        <w:ind w:left="361" w:hanging="361"/>
        <w:rPr>
          <w:rFonts w:ascii="Arial" w:hAnsi="Arial" w:cs="Arial"/>
          <w:sz w:val="20"/>
          <w:szCs w:val="20"/>
        </w:rPr>
      </w:pPr>
      <w:r w:rsidRPr="005367D2">
        <w:rPr>
          <w:rFonts w:ascii="Arial" w:hAnsi="Arial" w:cs="Arial"/>
          <w:sz w:val="20"/>
          <w:szCs w:val="20"/>
        </w:rPr>
        <w:t>Proven capacity to perform evaluator job, such as good</w:t>
      </w:r>
      <w:r w:rsidRPr="005367D2">
        <w:rPr>
          <w:rFonts w:ascii="Arial" w:hAnsi="Arial" w:cs="Arial"/>
          <w:spacing w:val="-2"/>
          <w:sz w:val="20"/>
          <w:szCs w:val="20"/>
        </w:rPr>
        <w:t xml:space="preserve"> </w:t>
      </w:r>
      <w:r w:rsidRPr="005367D2">
        <w:rPr>
          <w:rFonts w:ascii="Arial" w:hAnsi="Arial" w:cs="Arial"/>
          <w:sz w:val="20"/>
          <w:szCs w:val="20"/>
        </w:rPr>
        <w:t>analytical,</w:t>
      </w:r>
      <w:r w:rsidRPr="005367D2">
        <w:rPr>
          <w:rFonts w:ascii="Arial" w:hAnsi="Arial" w:cs="Arial"/>
          <w:spacing w:val="-2"/>
          <w:sz w:val="20"/>
          <w:szCs w:val="20"/>
        </w:rPr>
        <w:t xml:space="preserve"> </w:t>
      </w:r>
      <w:r w:rsidRPr="005367D2">
        <w:rPr>
          <w:rFonts w:ascii="Arial" w:hAnsi="Arial" w:cs="Arial"/>
          <w:sz w:val="20"/>
          <w:szCs w:val="20"/>
        </w:rPr>
        <w:t>writing,</w:t>
      </w:r>
      <w:r w:rsidRPr="005367D2">
        <w:rPr>
          <w:rFonts w:ascii="Arial" w:hAnsi="Arial" w:cs="Arial"/>
          <w:spacing w:val="-1"/>
          <w:sz w:val="20"/>
          <w:szCs w:val="20"/>
        </w:rPr>
        <w:t xml:space="preserve"> </w:t>
      </w:r>
      <w:r w:rsidRPr="005367D2">
        <w:rPr>
          <w:rFonts w:ascii="Arial" w:hAnsi="Arial" w:cs="Arial"/>
          <w:sz w:val="20"/>
          <w:szCs w:val="20"/>
        </w:rPr>
        <w:t>and</w:t>
      </w:r>
      <w:r w:rsidRPr="005367D2">
        <w:rPr>
          <w:rFonts w:ascii="Arial" w:hAnsi="Arial" w:cs="Arial"/>
          <w:spacing w:val="-1"/>
          <w:sz w:val="20"/>
          <w:szCs w:val="20"/>
        </w:rPr>
        <w:t xml:space="preserve"> </w:t>
      </w:r>
      <w:r w:rsidRPr="005367D2">
        <w:rPr>
          <w:rFonts w:ascii="Arial" w:hAnsi="Arial" w:cs="Arial"/>
          <w:sz w:val="20"/>
          <w:szCs w:val="20"/>
        </w:rPr>
        <w:t>reporting</w:t>
      </w:r>
      <w:r w:rsidRPr="005367D2">
        <w:rPr>
          <w:rFonts w:ascii="Arial" w:hAnsi="Arial" w:cs="Arial"/>
          <w:spacing w:val="-3"/>
          <w:sz w:val="20"/>
          <w:szCs w:val="20"/>
        </w:rPr>
        <w:t xml:space="preserve"> </w:t>
      </w:r>
      <w:r w:rsidRPr="005367D2">
        <w:rPr>
          <w:rFonts w:ascii="Arial" w:hAnsi="Arial" w:cs="Arial"/>
          <w:sz w:val="20"/>
          <w:szCs w:val="20"/>
        </w:rPr>
        <w:t>skills</w:t>
      </w:r>
    </w:p>
    <w:p w14:paraId="36669470" w14:textId="77777777" w:rsidR="008D13F0" w:rsidRPr="005367D2" w:rsidRDefault="008D13F0" w:rsidP="008D13F0">
      <w:pPr>
        <w:pStyle w:val="ListParagraph"/>
        <w:numPr>
          <w:ilvl w:val="0"/>
          <w:numId w:val="1"/>
        </w:numPr>
        <w:tabs>
          <w:tab w:val="left" w:pos="942"/>
        </w:tabs>
        <w:spacing w:before="8" w:line="276" w:lineRule="auto"/>
        <w:ind w:left="360" w:right="109"/>
        <w:jc w:val="both"/>
        <w:rPr>
          <w:rFonts w:ascii="Arial" w:hAnsi="Arial" w:cs="Arial"/>
          <w:sz w:val="20"/>
          <w:szCs w:val="20"/>
        </w:rPr>
      </w:pPr>
      <w:r w:rsidRPr="005367D2">
        <w:rPr>
          <w:rFonts w:ascii="Arial" w:hAnsi="Arial" w:cs="Arial"/>
          <w:sz w:val="20"/>
          <w:szCs w:val="20"/>
        </w:rPr>
        <w:t>Active participation and engagement in projects with similar goals over the last 12-18 months, such as security and good governance and policy management will be considered an added advantage</w:t>
      </w:r>
    </w:p>
    <w:p w14:paraId="18594F4D" w14:textId="77777777" w:rsidR="008D13F0" w:rsidRPr="005367D2" w:rsidRDefault="008D13F0" w:rsidP="008D13F0">
      <w:pPr>
        <w:pStyle w:val="ListParagraph"/>
        <w:numPr>
          <w:ilvl w:val="0"/>
          <w:numId w:val="1"/>
        </w:numPr>
        <w:tabs>
          <w:tab w:val="left" w:pos="942"/>
        </w:tabs>
        <w:spacing w:before="1" w:line="276" w:lineRule="auto"/>
        <w:ind w:left="361" w:hanging="361"/>
        <w:rPr>
          <w:rFonts w:ascii="Arial" w:hAnsi="Arial" w:cs="Arial"/>
          <w:sz w:val="20"/>
          <w:szCs w:val="20"/>
        </w:rPr>
      </w:pPr>
      <w:r w:rsidRPr="005367D2">
        <w:rPr>
          <w:rFonts w:ascii="Arial" w:hAnsi="Arial" w:cs="Arial"/>
          <w:sz w:val="20"/>
          <w:szCs w:val="20"/>
        </w:rPr>
        <w:t>Experience and a good understanding in grant management processes and procedures and CSO development will be considered an added advantage</w:t>
      </w:r>
    </w:p>
    <w:p w14:paraId="354402CF" w14:textId="77777777" w:rsidR="008D13F0" w:rsidRPr="005367D2" w:rsidRDefault="008D13F0" w:rsidP="008D13F0">
      <w:pPr>
        <w:pStyle w:val="ListParagraph"/>
        <w:tabs>
          <w:tab w:val="left" w:pos="942"/>
        </w:tabs>
        <w:spacing w:before="1" w:line="276" w:lineRule="auto"/>
        <w:ind w:left="361" w:firstLine="0"/>
        <w:rPr>
          <w:rFonts w:ascii="Arial" w:hAnsi="Arial" w:cs="Arial"/>
          <w:sz w:val="20"/>
          <w:szCs w:val="20"/>
        </w:rPr>
      </w:pPr>
    </w:p>
    <w:p w14:paraId="0D2C7DC5" w14:textId="77777777" w:rsidR="008D13F0" w:rsidRPr="005367D2" w:rsidRDefault="008D13F0" w:rsidP="008D13F0">
      <w:pPr>
        <w:pStyle w:val="BodyText"/>
        <w:spacing w:before="8"/>
        <w:rPr>
          <w:rFonts w:ascii="Arial" w:hAnsi="Arial" w:cs="Arial"/>
          <w:sz w:val="20"/>
          <w:szCs w:val="20"/>
        </w:rPr>
      </w:pPr>
    </w:p>
    <w:p w14:paraId="7EE19560" w14:textId="77777777" w:rsidR="008D13F0" w:rsidRPr="005367D2" w:rsidRDefault="008D13F0" w:rsidP="008D13F0">
      <w:pPr>
        <w:jc w:val="both"/>
        <w:rPr>
          <w:rFonts w:ascii="Arial" w:hAnsi="Arial" w:cs="Arial"/>
          <w:sz w:val="20"/>
          <w:szCs w:val="20"/>
        </w:rPr>
      </w:pPr>
      <w:r w:rsidRPr="005367D2">
        <w:rPr>
          <w:rFonts w:ascii="Arial" w:hAnsi="Arial" w:cs="Arial"/>
          <w:sz w:val="20"/>
          <w:szCs w:val="20"/>
        </w:rPr>
        <w:t>Applications for joining the Regional Pool of Evaluators are open to all permanent or temporary residents from all 6 countries.</w:t>
      </w:r>
    </w:p>
    <w:p w14:paraId="2F2C8786" w14:textId="77777777" w:rsidR="008D13F0" w:rsidRPr="005367D2" w:rsidRDefault="008D13F0" w:rsidP="008D13F0">
      <w:pPr>
        <w:jc w:val="both"/>
        <w:rPr>
          <w:rFonts w:ascii="Arial" w:hAnsi="Arial" w:cs="Arial"/>
          <w:sz w:val="20"/>
          <w:szCs w:val="20"/>
        </w:rPr>
      </w:pPr>
    </w:p>
    <w:p w14:paraId="5A57FF10" w14:textId="77777777" w:rsidR="008D13F0" w:rsidRPr="005367D2" w:rsidRDefault="008D13F0" w:rsidP="008D13F0">
      <w:pPr>
        <w:pStyle w:val="BodyText"/>
        <w:spacing w:before="5"/>
        <w:rPr>
          <w:rFonts w:ascii="Arial" w:hAnsi="Arial" w:cs="Arial"/>
          <w:sz w:val="20"/>
          <w:szCs w:val="20"/>
        </w:rPr>
      </w:pPr>
    </w:p>
    <w:p w14:paraId="7CE0EB6A" w14:textId="77777777" w:rsidR="008D13F0" w:rsidRPr="005367D2" w:rsidRDefault="008D13F0" w:rsidP="008D13F0">
      <w:pPr>
        <w:pStyle w:val="ListParagraph"/>
        <w:numPr>
          <w:ilvl w:val="0"/>
          <w:numId w:val="3"/>
        </w:numPr>
        <w:rPr>
          <w:rFonts w:ascii="Arial" w:hAnsi="Arial" w:cs="Arial"/>
          <w:sz w:val="20"/>
          <w:szCs w:val="20"/>
        </w:rPr>
      </w:pPr>
      <w:r w:rsidRPr="005367D2">
        <w:rPr>
          <w:rFonts w:ascii="Arial" w:hAnsi="Arial" w:cs="Arial"/>
          <w:sz w:val="20"/>
          <w:szCs w:val="20"/>
        </w:rPr>
        <w:t>DATA PROTECTION</w:t>
      </w:r>
    </w:p>
    <w:p w14:paraId="5BB44335" w14:textId="77777777" w:rsidR="008D13F0" w:rsidRPr="005367D2" w:rsidRDefault="008D13F0" w:rsidP="008D13F0">
      <w:pPr>
        <w:shd w:val="clear" w:color="auto" w:fill="FFFFFF"/>
        <w:spacing w:before="100" w:beforeAutospacing="1" w:after="100" w:afterAutospacing="1" w:line="276" w:lineRule="auto"/>
        <w:jc w:val="both"/>
        <w:rPr>
          <w:rFonts w:ascii="Arial" w:eastAsia="Times New Roman" w:hAnsi="Arial" w:cs="Arial"/>
          <w:color w:val="262626"/>
          <w:sz w:val="20"/>
          <w:szCs w:val="20"/>
        </w:rPr>
      </w:pPr>
      <w:r w:rsidRPr="005367D2">
        <w:rPr>
          <w:rFonts w:ascii="Arial" w:eastAsia="Times New Roman" w:hAnsi="Arial" w:cs="Arial"/>
          <w:color w:val="262626"/>
          <w:sz w:val="20"/>
          <w:szCs w:val="20"/>
        </w:rPr>
        <w:t xml:space="preserve">Personal data which are submitted for the purpose of applying to the Call for Evaluators (names, email addresses, etc.) will be stored by CPCD for the purpose of processing applications, to match the details of evaluator and to contract them regarding potential assignments related to the public calls, or to notify them about future opportunities </w:t>
      </w:r>
      <w:proofErr w:type="gramStart"/>
      <w:r w:rsidRPr="005367D2">
        <w:rPr>
          <w:rFonts w:ascii="Arial" w:eastAsia="Times New Roman" w:hAnsi="Arial" w:cs="Arial"/>
          <w:color w:val="262626"/>
          <w:sz w:val="20"/>
          <w:szCs w:val="20"/>
        </w:rPr>
        <w:t>similar to</w:t>
      </w:r>
      <w:proofErr w:type="gramEnd"/>
      <w:r w:rsidRPr="005367D2">
        <w:rPr>
          <w:rFonts w:ascii="Arial" w:eastAsia="Times New Roman" w:hAnsi="Arial" w:cs="Arial"/>
          <w:color w:val="262626"/>
          <w:sz w:val="20"/>
          <w:szCs w:val="20"/>
        </w:rPr>
        <w:t xml:space="preserve"> the specific role for which they initially applied. </w:t>
      </w:r>
    </w:p>
    <w:p w14:paraId="2D833247" w14:textId="77777777" w:rsidR="008D13F0" w:rsidRPr="005367D2" w:rsidRDefault="008D13F0" w:rsidP="008D13F0">
      <w:pPr>
        <w:shd w:val="clear" w:color="auto" w:fill="FFFFFF"/>
        <w:spacing w:before="100" w:beforeAutospacing="1" w:after="100" w:afterAutospacing="1" w:line="276" w:lineRule="auto"/>
        <w:jc w:val="both"/>
        <w:rPr>
          <w:rFonts w:ascii="Arial" w:eastAsia="Times New Roman" w:hAnsi="Arial" w:cs="Arial"/>
          <w:color w:val="262626"/>
          <w:sz w:val="20"/>
          <w:szCs w:val="20"/>
        </w:rPr>
      </w:pPr>
      <w:r w:rsidRPr="005367D2">
        <w:rPr>
          <w:rFonts w:ascii="Arial" w:eastAsia="Times New Roman" w:hAnsi="Arial" w:cs="Arial"/>
          <w:color w:val="262626"/>
          <w:sz w:val="20"/>
          <w:szCs w:val="20"/>
        </w:rPr>
        <w:t>The personal data will be stored with the utmost of care and in accordance with data protection requirements. Applicants may at any time request to see the personal data that we hold relating to them and request their deletion.</w:t>
      </w:r>
    </w:p>
    <w:p w14:paraId="1D2CA875" w14:textId="77777777" w:rsidR="008D13F0" w:rsidRPr="005367D2" w:rsidRDefault="008D13F0" w:rsidP="008D13F0">
      <w:pPr>
        <w:pStyle w:val="BodyText"/>
        <w:spacing w:before="5"/>
        <w:rPr>
          <w:rFonts w:ascii="Arial" w:hAnsi="Arial" w:cs="Arial"/>
          <w:sz w:val="20"/>
          <w:szCs w:val="20"/>
        </w:rPr>
      </w:pPr>
    </w:p>
    <w:p w14:paraId="5547621A" w14:textId="77777777" w:rsidR="008D13F0" w:rsidRPr="005367D2" w:rsidRDefault="008D13F0" w:rsidP="008D13F0">
      <w:pPr>
        <w:pStyle w:val="ListParagraph"/>
        <w:numPr>
          <w:ilvl w:val="0"/>
          <w:numId w:val="3"/>
        </w:numPr>
        <w:rPr>
          <w:rFonts w:ascii="Arial" w:hAnsi="Arial" w:cs="Arial"/>
          <w:sz w:val="20"/>
          <w:szCs w:val="20"/>
        </w:rPr>
      </w:pPr>
      <w:r w:rsidRPr="005367D2">
        <w:rPr>
          <w:rFonts w:ascii="Arial" w:hAnsi="Arial" w:cs="Arial"/>
          <w:sz w:val="20"/>
          <w:szCs w:val="20"/>
        </w:rPr>
        <w:t xml:space="preserve">FACILITIES AND SUPPORTS REQUIRED </w:t>
      </w:r>
    </w:p>
    <w:p w14:paraId="2E8B51DE" w14:textId="77777777" w:rsidR="008D13F0" w:rsidRPr="005367D2" w:rsidRDefault="008D13F0" w:rsidP="008D13F0">
      <w:pPr>
        <w:pStyle w:val="BodyText"/>
        <w:spacing w:before="8"/>
        <w:rPr>
          <w:rFonts w:ascii="Arial" w:hAnsi="Arial" w:cs="Arial"/>
          <w:sz w:val="20"/>
          <w:szCs w:val="20"/>
        </w:rPr>
      </w:pPr>
    </w:p>
    <w:p w14:paraId="31D083FF" w14:textId="77777777" w:rsidR="008D13F0" w:rsidRPr="005367D2" w:rsidRDefault="008D13F0" w:rsidP="008D13F0">
      <w:pPr>
        <w:pStyle w:val="BodyText"/>
        <w:spacing w:line="276" w:lineRule="auto"/>
        <w:ind w:right="110"/>
        <w:jc w:val="both"/>
        <w:rPr>
          <w:rFonts w:ascii="Arial" w:hAnsi="Arial" w:cs="Arial"/>
          <w:sz w:val="20"/>
          <w:szCs w:val="20"/>
        </w:rPr>
      </w:pPr>
      <w:r w:rsidRPr="005367D2">
        <w:rPr>
          <w:rFonts w:ascii="Arial" w:hAnsi="Arial" w:cs="Arial"/>
          <w:sz w:val="20"/>
          <w:szCs w:val="20"/>
        </w:rPr>
        <w:t>The Contractor will ensure that experts are adequately administratively supported and that they have access to the relevant information and application documents, to</w:t>
      </w:r>
      <w:r w:rsidRPr="005367D2">
        <w:rPr>
          <w:rFonts w:ascii="Arial" w:hAnsi="Arial" w:cs="Arial"/>
          <w:spacing w:val="1"/>
          <w:sz w:val="20"/>
          <w:szCs w:val="20"/>
        </w:rPr>
        <w:t xml:space="preserve"> </w:t>
      </w:r>
      <w:r w:rsidRPr="005367D2">
        <w:rPr>
          <w:rFonts w:ascii="Arial" w:hAnsi="Arial" w:cs="Arial"/>
          <w:sz w:val="20"/>
          <w:szCs w:val="20"/>
        </w:rPr>
        <w:t>enable evaluators to perform their tasks.</w:t>
      </w:r>
    </w:p>
    <w:p w14:paraId="27649904" w14:textId="77777777" w:rsidR="008D13F0" w:rsidRPr="005367D2" w:rsidRDefault="008D13F0" w:rsidP="008D13F0">
      <w:pPr>
        <w:pStyle w:val="BodyText"/>
        <w:spacing w:line="276" w:lineRule="auto"/>
        <w:ind w:right="110"/>
        <w:jc w:val="both"/>
        <w:rPr>
          <w:rFonts w:ascii="Arial" w:hAnsi="Arial" w:cs="Arial"/>
          <w:sz w:val="20"/>
          <w:szCs w:val="20"/>
        </w:rPr>
      </w:pPr>
      <w:r w:rsidRPr="005367D2">
        <w:rPr>
          <w:rFonts w:ascii="Arial" w:hAnsi="Arial" w:cs="Arial"/>
          <w:sz w:val="20"/>
          <w:szCs w:val="20"/>
        </w:rPr>
        <w:t>Required interpreting provision (if evaluation reports shall be made in English or in other official languages in SMART Balkans 6 countries), as well as technical support and equipment (computer, printer, internet) required for the evaluation engagement is responsibility of the engaged evaluator.</w:t>
      </w:r>
    </w:p>
    <w:p w14:paraId="594EFDF3" w14:textId="77777777" w:rsidR="008D13F0" w:rsidRPr="005367D2" w:rsidRDefault="008D13F0" w:rsidP="008D13F0">
      <w:pPr>
        <w:pStyle w:val="BodyText"/>
        <w:spacing w:line="276" w:lineRule="auto"/>
        <w:ind w:right="110"/>
        <w:jc w:val="both"/>
        <w:rPr>
          <w:rFonts w:ascii="Arial" w:hAnsi="Arial" w:cs="Arial"/>
          <w:sz w:val="20"/>
          <w:szCs w:val="20"/>
        </w:rPr>
      </w:pPr>
    </w:p>
    <w:p w14:paraId="467148C4" w14:textId="77777777" w:rsidR="008D13F0" w:rsidRPr="005367D2" w:rsidRDefault="008D13F0" w:rsidP="008D13F0">
      <w:pPr>
        <w:pStyle w:val="ListParagraph"/>
        <w:numPr>
          <w:ilvl w:val="0"/>
          <w:numId w:val="3"/>
        </w:numPr>
        <w:spacing w:line="276" w:lineRule="auto"/>
        <w:rPr>
          <w:rFonts w:ascii="Arial" w:hAnsi="Arial" w:cs="Arial"/>
          <w:sz w:val="20"/>
          <w:szCs w:val="20"/>
        </w:rPr>
      </w:pPr>
      <w:r w:rsidRPr="005367D2">
        <w:rPr>
          <w:rFonts w:ascii="Arial" w:hAnsi="Arial" w:cs="Arial"/>
          <w:sz w:val="20"/>
          <w:szCs w:val="20"/>
        </w:rPr>
        <w:t>FEES &amp; PAYMENTS</w:t>
      </w:r>
    </w:p>
    <w:p w14:paraId="030159DA" w14:textId="77777777" w:rsidR="008D13F0" w:rsidRPr="005367D2" w:rsidRDefault="008D13F0" w:rsidP="008D13F0">
      <w:pPr>
        <w:pStyle w:val="ListParagraph"/>
        <w:spacing w:line="276" w:lineRule="auto"/>
        <w:ind w:left="360" w:firstLine="0"/>
        <w:rPr>
          <w:rFonts w:ascii="Arial" w:hAnsi="Arial" w:cs="Arial"/>
          <w:sz w:val="20"/>
          <w:szCs w:val="20"/>
        </w:rPr>
      </w:pPr>
    </w:p>
    <w:p w14:paraId="65E0C115" w14:textId="77777777" w:rsidR="008D13F0" w:rsidRPr="005367D2" w:rsidRDefault="008D13F0" w:rsidP="008D13F0">
      <w:pPr>
        <w:pStyle w:val="BodyText"/>
        <w:spacing w:line="276" w:lineRule="auto"/>
        <w:ind w:right="110"/>
        <w:jc w:val="both"/>
        <w:rPr>
          <w:rFonts w:ascii="Arial" w:hAnsi="Arial" w:cs="Arial"/>
          <w:sz w:val="20"/>
          <w:szCs w:val="20"/>
        </w:rPr>
      </w:pPr>
      <w:r w:rsidRPr="005367D2">
        <w:rPr>
          <w:rFonts w:ascii="Arial" w:hAnsi="Arial" w:cs="Arial"/>
          <w:sz w:val="20"/>
          <w:szCs w:val="20"/>
        </w:rPr>
        <w:t xml:space="preserve">The fee for evaluators per evaluation of application (including preparatory online session time, individual evaluation report of the applications received, participation in remote consensus meetings, support with feedback letters to unsuccessful applicants) is 40 - 50 EUR gross (subject to relevant tax deduction) which equals a fixed number of 0.3 working day, and will be paid based on the number of evaluated applications, regularly and in a timely fashion within timeframe agreed in advance. </w:t>
      </w:r>
    </w:p>
    <w:p w14:paraId="7A5C2802" w14:textId="77777777" w:rsidR="008D13F0" w:rsidRPr="005367D2" w:rsidRDefault="008D13F0" w:rsidP="008D13F0">
      <w:pPr>
        <w:pStyle w:val="BodyText"/>
        <w:spacing w:line="276" w:lineRule="auto"/>
        <w:ind w:right="110"/>
        <w:jc w:val="both"/>
        <w:rPr>
          <w:rFonts w:ascii="Arial" w:hAnsi="Arial" w:cs="Arial"/>
          <w:sz w:val="20"/>
          <w:szCs w:val="20"/>
        </w:rPr>
      </w:pPr>
      <w:r w:rsidRPr="005367D2">
        <w:rPr>
          <w:rFonts w:ascii="Arial" w:hAnsi="Arial" w:cs="Arial"/>
          <w:sz w:val="20"/>
          <w:szCs w:val="20"/>
        </w:rPr>
        <w:t>In some, exceptional, cases applications may require more time and experts will be notified in writing of this when contacted for evaluation duties </w:t>
      </w:r>
    </w:p>
    <w:p w14:paraId="3C77BC5A" w14:textId="77777777" w:rsidR="008D13F0" w:rsidRPr="005367D2" w:rsidRDefault="008D13F0" w:rsidP="008D13F0">
      <w:pPr>
        <w:pStyle w:val="BodyText"/>
        <w:ind w:right="110"/>
        <w:jc w:val="both"/>
        <w:rPr>
          <w:rFonts w:ascii="Arial" w:hAnsi="Arial" w:cs="Arial"/>
          <w:sz w:val="20"/>
          <w:szCs w:val="20"/>
        </w:rPr>
      </w:pPr>
    </w:p>
    <w:p w14:paraId="5881AAA0" w14:textId="77777777" w:rsidR="008D13F0" w:rsidRPr="005367D2" w:rsidRDefault="008D13F0" w:rsidP="008D13F0">
      <w:pPr>
        <w:rPr>
          <w:sz w:val="20"/>
          <w:szCs w:val="20"/>
        </w:rPr>
      </w:pPr>
    </w:p>
    <w:p w14:paraId="70F833E8" w14:textId="59ECE0C2" w:rsidR="000467E7" w:rsidRPr="008D13F0" w:rsidRDefault="000467E7" w:rsidP="008D13F0"/>
    <w:sectPr w:rsidR="000467E7" w:rsidRPr="008D13F0" w:rsidSect="008D13F0">
      <w:headerReference w:type="default" r:id="rId9"/>
      <w:footerReference w:type="default" r:id="rId10"/>
      <w:pgSz w:w="11906" w:h="16838"/>
      <w:pgMar w:top="2835"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C19F" w14:textId="77777777" w:rsidR="00CE4BFC" w:rsidRDefault="00CE4BFC" w:rsidP="000467E7">
      <w:r>
        <w:separator/>
      </w:r>
    </w:p>
  </w:endnote>
  <w:endnote w:type="continuationSeparator" w:id="0">
    <w:p w14:paraId="4FFAB8D2" w14:textId="77777777" w:rsidR="00CE4BFC" w:rsidRDefault="00CE4BFC" w:rsidP="0004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8C94" w14:textId="77777777" w:rsidR="008D13F0" w:rsidRDefault="008D13F0">
    <w:pPr>
      <w:pStyle w:val="BodyText"/>
      <w:spacing w:line="14" w:lineRule="auto"/>
      <w:rPr>
        <w:sz w:val="20"/>
      </w:rPr>
    </w:pPr>
    <w:r>
      <w:rPr>
        <w:noProof/>
      </w:rPr>
      <w:drawing>
        <wp:anchor distT="0" distB="0" distL="0" distR="0" simplePos="0" relativeHeight="251664384" behindDoc="1" locked="0" layoutInCell="1" allowOverlap="1" wp14:anchorId="7C1CB59D" wp14:editId="747035E1">
          <wp:simplePos x="0" y="0"/>
          <wp:positionH relativeFrom="page">
            <wp:posOffset>3234689</wp:posOffset>
          </wp:positionH>
          <wp:positionV relativeFrom="page">
            <wp:posOffset>9914254</wp:posOffset>
          </wp:positionV>
          <wp:extent cx="1609725" cy="552450"/>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09725" cy="552450"/>
                  </a:xfrm>
                  <a:prstGeom prst="rect">
                    <a:avLst/>
                  </a:prstGeom>
                </pic:spPr>
              </pic:pic>
            </a:graphicData>
          </a:graphic>
        </wp:anchor>
      </w:drawing>
    </w:r>
    <w:r>
      <w:rPr>
        <w:noProof/>
      </w:rPr>
      <w:drawing>
        <wp:anchor distT="0" distB="0" distL="0" distR="0" simplePos="0" relativeHeight="251665408" behindDoc="1" locked="0" layoutInCell="1" allowOverlap="1" wp14:anchorId="0FCFDDAC" wp14:editId="3477B660">
          <wp:simplePos x="0" y="0"/>
          <wp:positionH relativeFrom="page">
            <wp:posOffset>5601826</wp:posOffset>
          </wp:positionH>
          <wp:positionV relativeFrom="page">
            <wp:posOffset>9896837</wp:posOffset>
          </wp:positionV>
          <wp:extent cx="1355919" cy="532719"/>
          <wp:effectExtent l="0" t="0" r="0" b="0"/>
          <wp:wrapNone/>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55919" cy="532719"/>
                  </a:xfrm>
                  <a:prstGeom prst="rect">
                    <a:avLst/>
                  </a:prstGeom>
                </pic:spPr>
              </pic:pic>
            </a:graphicData>
          </a:graphic>
        </wp:anchor>
      </w:drawing>
    </w:r>
    <w:r>
      <w:rPr>
        <w:noProof/>
      </w:rPr>
      <w:drawing>
        <wp:anchor distT="0" distB="0" distL="0" distR="0" simplePos="0" relativeHeight="251666432" behindDoc="1" locked="0" layoutInCell="1" allowOverlap="1" wp14:anchorId="6F9C3EC3" wp14:editId="5820C064">
          <wp:simplePos x="0" y="0"/>
          <wp:positionH relativeFrom="page">
            <wp:posOffset>1041433</wp:posOffset>
          </wp:positionH>
          <wp:positionV relativeFrom="page">
            <wp:posOffset>9929734</wp:posOffset>
          </wp:positionV>
          <wp:extent cx="1625432" cy="463281"/>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1625432" cy="46328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C68A" w14:textId="77777777" w:rsidR="000467E7" w:rsidRDefault="0037548E">
    <w:pPr>
      <w:pStyle w:val="Footer"/>
    </w:pPr>
    <w:r>
      <w:rPr>
        <w:noProof/>
        <w:lang w:eastAsia="en-GB"/>
      </w:rPr>
      <w:drawing>
        <wp:anchor distT="0" distB="0" distL="114300" distR="114300" simplePos="0" relativeHeight="251661312" behindDoc="0" locked="0" layoutInCell="1" allowOverlap="1" wp14:anchorId="7B6FE027" wp14:editId="0DF72EB5">
          <wp:simplePos x="0" y="0"/>
          <wp:positionH relativeFrom="page">
            <wp:align>left</wp:align>
          </wp:positionH>
          <wp:positionV relativeFrom="paragraph">
            <wp:posOffset>-458804</wp:posOffset>
          </wp:positionV>
          <wp:extent cx="7560310" cy="1075174"/>
          <wp:effectExtent l="0" t="0" r="254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OOTER.png"/>
                  <pic:cNvPicPr/>
                </pic:nvPicPr>
                <pic:blipFill rotWithShape="1">
                  <a:blip r:embed="rId1" cstate="print">
                    <a:extLst>
                      <a:ext uri="{28A0092B-C50C-407E-A947-70E740481C1C}">
                        <a14:useLocalDpi xmlns:a14="http://schemas.microsoft.com/office/drawing/2010/main" val="0"/>
                      </a:ext>
                    </a:extLst>
                  </a:blip>
                  <a:srcRect b="2015"/>
                  <a:stretch/>
                </pic:blipFill>
                <pic:spPr bwMode="auto">
                  <a:xfrm>
                    <a:off x="0" y="0"/>
                    <a:ext cx="7560310" cy="1075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4722" w14:textId="77777777" w:rsidR="00CE4BFC" w:rsidRDefault="00CE4BFC" w:rsidP="000467E7">
      <w:r>
        <w:separator/>
      </w:r>
    </w:p>
  </w:footnote>
  <w:footnote w:type="continuationSeparator" w:id="0">
    <w:p w14:paraId="20A93F86" w14:textId="77777777" w:rsidR="00CE4BFC" w:rsidRDefault="00CE4BFC" w:rsidP="0004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57A" w14:textId="77777777" w:rsidR="008D13F0" w:rsidRDefault="008D13F0" w:rsidP="00D1548B">
    <w:pPr>
      <w:pStyle w:val="BodyText"/>
      <w:tabs>
        <w:tab w:val="left" w:pos="1725"/>
        <w:tab w:val="right" w:pos="9419"/>
      </w:tabs>
      <w:spacing w:line="14" w:lineRule="auto"/>
      <w:rPr>
        <w:sz w:val="20"/>
      </w:rPr>
    </w:pPr>
    <w:r>
      <w:rPr>
        <w:sz w:val="20"/>
      </w:rPr>
      <w:tab/>
    </w:r>
    <w:r>
      <w:rPr>
        <w:sz w:val="20"/>
      </w:rPr>
      <w:tab/>
    </w:r>
    <w:r>
      <w:rPr>
        <w:noProof/>
      </w:rPr>
      <w:drawing>
        <wp:anchor distT="0" distB="0" distL="0" distR="0" simplePos="0" relativeHeight="251663360" behindDoc="1" locked="0" layoutInCell="1" allowOverlap="1" wp14:anchorId="2B8EAA77" wp14:editId="1B2E72CC">
          <wp:simplePos x="0" y="0"/>
          <wp:positionH relativeFrom="page">
            <wp:posOffset>480060</wp:posOffset>
          </wp:positionH>
          <wp:positionV relativeFrom="page">
            <wp:posOffset>314325</wp:posOffset>
          </wp:positionV>
          <wp:extent cx="1582419" cy="30035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82419" cy="300354"/>
                  </a:xfrm>
                  <a:prstGeom prst="rect">
                    <a:avLst/>
                  </a:prstGeom>
                </pic:spPr>
              </pic:pic>
            </a:graphicData>
          </a:graphic>
          <wp14:sizeRelH relativeFrom="margin">
            <wp14:pctWidth>0</wp14:pctWidth>
          </wp14:sizeRelH>
          <wp14:sizeRelV relativeFrom="margin">
            <wp14:pctHeight>0</wp14:pctHeight>
          </wp14:sizeRelV>
        </wp:anchor>
      </w:drawing>
    </w:r>
    <w:r>
      <w:rPr>
        <w:sz w:val="20"/>
      </w:rPr>
      <w:tab/>
    </w:r>
  </w:p>
  <w:p w14:paraId="7F87FBA1" w14:textId="77777777" w:rsidR="008D13F0" w:rsidRDefault="008D13F0" w:rsidP="00D1548B">
    <w:pPr>
      <w:pStyle w:val="BodyText"/>
      <w:tabs>
        <w:tab w:val="left" w:pos="1725"/>
        <w:tab w:val="right" w:pos="9419"/>
      </w:tabs>
      <w:spacing w:line="14" w:lineRule="auto"/>
      <w:rPr>
        <w:sz w:val="20"/>
      </w:rPr>
    </w:pPr>
  </w:p>
  <w:p w14:paraId="1ECD462E" w14:textId="77777777" w:rsidR="008D13F0" w:rsidRDefault="008D13F0" w:rsidP="00D1548B">
    <w:pPr>
      <w:pStyle w:val="BodyText"/>
      <w:tabs>
        <w:tab w:val="left" w:pos="1725"/>
        <w:tab w:val="right" w:pos="9419"/>
      </w:tabs>
      <w:spacing w:line="14" w:lineRule="auto"/>
      <w:rPr>
        <w:sz w:val="20"/>
      </w:rPr>
    </w:pPr>
  </w:p>
  <w:p w14:paraId="440A06F0" w14:textId="77777777" w:rsidR="008D13F0" w:rsidRDefault="008D13F0" w:rsidP="00D1548B">
    <w:pPr>
      <w:pStyle w:val="BodyText"/>
      <w:tabs>
        <w:tab w:val="left" w:pos="1725"/>
        <w:tab w:val="right" w:pos="9419"/>
      </w:tabs>
      <w:spacing w:line="14" w:lineRule="auto"/>
      <w:rPr>
        <w:sz w:val="20"/>
      </w:rPr>
    </w:pPr>
    <w:r>
      <w:rPr>
        <w:sz w:val="20"/>
      </w:rPr>
      <w:tab/>
    </w:r>
    <w:r>
      <w:rPr>
        <w:sz w:val="20"/>
      </w:rPr>
      <w:tab/>
    </w:r>
    <w:r>
      <w:rPr>
        <w:noProof/>
      </w:rPr>
      <w:drawing>
        <wp:inline distT="0" distB="0" distL="0" distR="0" wp14:anchorId="5FF6AE3C" wp14:editId="1587217F">
          <wp:extent cx="2143125" cy="1055727"/>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343" cy="1060761"/>
                  </a:xfrm>
                  <a:prstGeom prst="rect">
                    <a:avLst/>
                  </a:prstGeom>
                  <a:noFill/>
                  <a:ln>
                    <a:noFill/>
                  </a:ln>
                </pic:spPr>
              </pic:pic>
            </a:graphicData>
          </a:graphic>
        </wp:inline>
      </w:drawing>
    </w:r>
  </w:p>
  <w:p w14:paraId="4FB8EFD1" w14:textId="77777777" w:rsidR="008D13F0" w:rsidRDefault="008D13F0" w:rsidP="00C509BB">
    <w:pPr>
      <w:pStyle w:val="BodyText"/>
      <w:spacing w:line="14" w:lineRule="auto"/>
      <w:jc w:val="right"/>
      <w:rPr>
        <w:sz w:val="20"/>
      </w:rPr>
    </w:pPr>
  </w:p>
  <w:p w14:paraId="04D4FB79" w14:textId="77777777" w:rsidR="008D13F0" w:rsidRDefault="008D13F0" w:rsidP="00C509BB">
    <w:pPr>
      <w:pStyle w:val="BodyText"/>
      <w:spacing w:line="14" w:lineRule="auto"/>
      <w:jc w:val="right"/>
      <w:rPr>
        <w:sz w:val="20"/>
      </w:rPr>
    </w:pPr>
  </w:p>
  <w:p w14:paraId="79BFFC90" w14:textId="77777777" w:rsidR="008D13F0" w:rsidRDefault="008D13F0" w:rsidP="00C509BB">
    <w:pPr>
      <w:pStyle w:val="BodyText"/>
      <w:spacing w:line="14" w:lineRule="auto"/>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EDDD" w14:textId="77777777" w:rsidR="000467E7" w:rsidRDefault="0037548E">
    <w:pPr>
      <w:pStyle w:val="Header"/>
    </w:pPr>
    <w:r>
      <w:rPr>
        <w:noProof/>
        <w:lang w:eastAsia="en-GB"/>
      </w:rPr>
      <w:drawing>
        <wp:anchor distT="0" distB="0" distL="114300" distR="114300" simplePos="0" relativeHeight="251660288" behindDoc="0" locked="0" layoutInCell="1" allowOverlap="1" wp14:anchorId="5E9D1B0A" wp14:editId="4C2325D9">
          <wp:simplePos x="0" y="0"/>
          <wp:positionH relativeFrom="page">
            <wp:posOffset>0</wp:posOffset>
          </wp:positionH>
          <wp:positionV relativeFrom="paragraph">
            <wp:posOffset>-440055</wp:posOffset>
          </wp:positionV>
          <wp:extent cx="7561580" cy="16854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L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685430"/>
                  </a:xfrm>
                  <a:prstGeom prst="rect">
                    <a:avLst/>
                  </a:prstGeom>
                </pic:spPr>
              </pic:pic>
            </a:graphicData>
          </a:graphic>
          <wp14:sizeRelH relativeFrom="page">
            <wp14:pctWidth>0</wp14:pctWidth>
          </wp14:sizeRelH>
          <wp14:sizeRelV relativeFrom="page">
            <wp14:pctHeight>0</wp14:pctHeight>
          </wp14:sizeRelV>
        </wp:anchor>
      </w:drawing>
    </w:r>
  </w:p>
  <w:p w14:paraId="2A2419AB" w14:textId="77777777" w:rsidR="000467E7" w:rsidRDefault="00046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C33"/>
    <w:multiLevelType w:val="hybridMultilevel"/>
    <w:tmpl w:val="9B56A2E0"/>
    <w:lvl w:ilvl="0" w:tplc="9F888B8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67689"/>
    <w:multiLevelType w:val="hybridMultilevel"/>
    <w:tmpl w:val="EC40F6D8"/>
    <w:lvl w:ilvl="0" w:tplc="100A98A8">
      <w:start w:val="1"/>
      <w:numFmt w:val="decimal"/>
      <w:lvlText w:val="%1."/>
      <w:lvlJc w:val="left"/>
      <w:pPr>
        <w:ind w:left="360" w:hanging="360"/>
      </w:pPr>
      <w:rPr>
        <w:rFonts w:hint="default"/>
      </w:r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 w15:restartNumberingAfterBreak="0">
    <w:nsid w:val="689B45F9"/>
    <w:multiLevelType w:val="hybridMultilevel"/>
    <w:tmpl w:val="31784D0E"/>
    <w:lvl w:ilvl="0" w:tplc="D6A2C1A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052E7"/>
    <w:multiLevelType w:val="hybridMultilevel"/>
    <w:tmpl w:val="416C1CA4"/>
    <w:lvl w:ilvl="0" w:tplc="327E8A42">
      <w:start w:val="1"/>
      <w:numFmt w:val="lowerLetter"/>
      <w:lvlText w:val="%1)"/>
      <w:lvlJc w:val="left"/>
      <w:pPr>
        <w:ind w:left="942" w:hanging="360"/>
      </w:pPr>
      <w:rPr>
        <w:rFonts w:ascii="Calibri Light" w:eastAsia="Calibri Light" w:hAnsi="Calibri Light" w:cs="Calibri Light" w:hint="default"/>
        <w:spacing w:val="-1"/>
        <w:w w:val="100"/>
        <w:sz w:val="24"/>
        <w:szCs w:val="24"/>
        <w:lang w:val="en-US" w:eastAsia="en-US" w:bidi="ar-SA"/>
      </w:rPr>
    </w:lvl>
    <w:lvl w:ilvl="1" w:tplc="8F76390C">
      <w:numFmt w:val="bullet"/>
      <w:lvlText w:val="•"/>
      <w:lvlJc w:val="left"/>
      <w:pPr>
        <w:ind w:left="1787" w:hanging="360"/>
      </w:pPr>
      <w:rPr>
        <w:rFonts w:hint="default"/>
        <w:lang w:val="en-US" w:eastAsia="en-US" w:bidi="ar-SA"/>
      </w:rPr>
    </w:lvl>
    <w:lvl w:ilvl="2" w:tplc="FB0A57CA">
      <w:numFmt w:val="bullet"/>
      <w:lvlText w:val="•"/>
      <w:lvlJc w:val="left"/>
      <w:pPr>
        <w:ind w:left="2634" w:hanging="360"/>
      </w:pPr>
      <w:rPr>
        <w:rFonts w:hint="default"/>
        <w:lang w:val="en-US" w:eastAsia="en-US" w:bidi="ar-SA"/>
      </w:rPr>
    </w:lvl>
    <w:lvl w:ilvl="3" w:tplc="5CB035DC">
      <w:numFmt w:val="bullet"/>
      <w:lvlText w:val="•"/>
      <w:lvlJc w:val="left"/>
      <w:pPr>
        <w:ind w:left="3482" w:hanging="360"/>
      </w:pPr>
      <w:rPr>
        <w:rFonts w:hint="default"/>
        <w:lang w:val="en-US" w:eastAsia="en-US" w:bidi="ar-SA"/>
      </w:rPr>
    </w:lvl>
    <w:lvl w:ilvl="4" w:tplc="C77C73CE">
      <w:numFmt w:val="bullet"/>
      <w:lvlText w:val="•"/>
      <w:lvlJc w:val="left"/>
      <w:pPr>
        <w:ind w:left="4329" w:hanging="360"/>
      </w:pPr>
      <w:rPr>
        <w:rFonts w:hint="default"/>
        <w:lang w:val="en-US" w:eastAsia="en-US" w:bidi="ar-SA"/>
      </w:rPr>
    </w:lvl>
    <w:lvl w:ilvl="5" w:tplc="40823D8C">
      <w:numFmt w:val="bullet"/>
      <w:lvlText w:val="•"/>
      <w:lvlJc w:val="left"/>
      <w:pPr>
        <w:ind w:left="5176" w:hanging="360"/>
      </w:pPr>
      <w:rPr>
        <w:rFonts w:hint="default"/>
        <w:lang w:val="en-US" w:eastAsia="en-US" w:bidi="ar-SA"/>
      </w:rPr>
    </w:lvl>
    <w:lvl w:ilvl="6" w:tplc="B2FC10F6">
      <w:numFmt w:val="bullet"/>
      <w:lvlText w:val="•"/>
      <w:lvlJc w:val="left"/>
      <w:pPr>
        <w:ind w:left="6024" w:hanging="360"/>
      </w:pPr>
      <w:rPr>
        <w:rFonts w:hint="default"/>
        <w:lang w:val="en-US" w:eastAsia="en-US" w:bidi="ar-SA"/>
      </w:rPr>
    </w:lvl>
    <w:lvl w:ilvl="7" w:tplc="F1D2B16A">
      <w:numFmt w:val="bullet"/>
      <w:lvlText w:val="•"/>
      <w:lvlJc w:val="left"/>
      <w:pPr>
        <w:ind w:left="6871" w:hanging="360"/>
      </w:pPr>
      <w:rPr>
        <w:rFonts w:hint="default"/>
        <w:lang w:val="en-US" w:eastAsia="en-US" w:bidi="ar-SA"/>
      </w:rPr>
    </w:lvl>
    <w:lvl w:ilvl="8" w:tplc="A352EF92">
      <w:numFmt w:val="bullet"/>
      <w:lvlText w:val="•"/>
      <w:lvlJc w:val="left"/>
      <w:pPr>
        <w:ind w:left="7718" w:hanging="360"/>
      </w:pPr>
      <w:rPr>
        <w:rFonts w:hint="default"/>
        <w:lang w:val="en-US" w:eastAsia="en-US" w:bidi="ar-SA"/>
      </w:rPr>
    </w:lvl>
  </w:abstractNum>
  <w:num w:numId="1" w16cid:durableId="2071999936">
    <w:abstractNumId w:val="3"/>
  </w:num>
  <w:num w:numId="2" w16cid:durableId="1204169064">
    <w:abstractNumId w:val="2"/>
  </w:num>
  <w:num w:numId="3" w16cid:durableId="1111709392">
    <w:abstractNumId w:val="1"/>
  </w:num>
  <w:num w:numId="4" w16cid:durableId="97741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E7"/>
    <w:rsid w:val="000467E7"/>
    <w:rsid w:val="0037548E"/>
    <w:rsid w:val="008D13F0"/>
    <w:rsid w:val="00906A45"/>
    <w:rsid w:val="00CE4BFC"/>
    <w:rsid w:val="00E44D5F"/>
    <w:rsid w:val="00FF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95650"/>
  <w15:chartTrackingRefBased/>
  <w15:docId w15:val="{32D69182-6876-45B9-BAD2-9136CA8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8D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58" w:right="853"/>
      <w:jc w:val="center"/>
      <w:outlineLvl w:val="0"/>
    </w:pPr>
    <w:rPr>
      <w:rFonts w:ascii="Calibri Light" w:eastAsia="Calibri Light" w:hAnsi="Calibri Light" w:cs="Calibri Light"/>
      <w:sz w:val="40"/>
      <w:szCs w:val="40"/>
      <w:bdr w:val="none" w:sz="0" w:space="0" w:color="auto"/>
    </w:rPr>
  </w:style>
  <w:style w:type="paragraph" w:styleId="Heading2">
    <w:name w:val="heading 2"/>
    <w:basedOn w:val="Normal"/>
    <w:link w:val="Heading2Char"/>
    <w:uiPriority w:val="9"/>
    <w:unhideWhenUsed/>
    <w:qFormat/>
    <w:rsid w:val="008D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955" w:right="853"/>
      <w:jc w:val="center"/>
      <w:outlineLvl w:val="1"/>
    </w:pPr>
    <w:rPr>
      <w:rFonts w:ascii="Calibri Light" w:eastAsia="Calibri Light" w:hAnsi="Calibri Light" w:cs="Calibri Light"/>
      <w:sz w:val="32"/>
      <w:szCs w:val="32"/>
      <w:bdr w:val="none" w:sz="0" w:space="0" w:color="auto"/>
    </w:rPr>
  </w:style>
  <w:style w:type="paragraph" w:styleId="Heading3">
    <w:name w:val="heading 3"/>
    <w:basedOn w:val="Normal"/>
    <w:link w:val="Heading3Char"/>
    <w:uiPriority w:val="9"/>
    <w:unhideWhenUsed/>
    <w:qFormat/>
    <w:rsid w:val="008D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7"/>
      <w:ind w:left="961" w:right="853"/>
      <w:jc w:val="center"/>
      <w:outlineLvl w:val="2"/>
    </w:pPr>
    <w:rPr>
      <w:rFonts w:ascii="Calibri Light" w:eastAsia="Calibri Light" w:hAnsi="Calibri Light" w:cs="Calibri Light"/>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7E7"/>
    <w:pPr>
      <w:tabs>
        <w:tab w:val="center" w:pos="4513"/>
        <w:tab w:val="right" w:pos="9026"/>
      </w:tabs>
    </w:pPr>
  </w:style>
  <w:style w:type="character" w:customStyle="1" w:styleId="HeaderChar">
    <w:name w:val="Header Char"/>
    <w:basedOn w:val="DefaultParagraphFont"/>
    <w:link w:val="Header"/>
    <w:uiPriority w:val="99"/>
    <w:rsid w:val="000467E7"/>
  </w:style>
  <w:style w:type="paragraph" w:styleId="Footer">
    <w:name w:val="footer"/>
    <w:basedOn w:val="Normal"/>
    <w:link w:val="FooterChar"/>
    <w:uiPriority w:val="99"/>
    <w:unhideWhenUsed/>
    <w:rsid w:val="000467E7"/>
    <w:pPr>
      <w:tabs>
        <w:tab w:val="center" w:pos="4513"/>
        <w:tab w:val="right" w:pos="9026"/>
      </w:tabs>
    </w:pPr>
  </w:style>
  <w:style w:type="character" w:customStyle="1" w:styleId="FooterChar">
    <w:name w:val="Footer Char"/>
    <w:basedOn w:val="DefaultParagraphFont"/>
    <w:link w:val="Footer"/>
    <w:uiPriority w:val="99"/>
    <w:rsid w:val="000467E7"/>
  </w:style>
  <w:style w:type="paragraph" w:styleId="NoSpacing">
    <w:name w:val="No Spacing"/>
    <w:uiPriority w:val="1"/>
    <w:qFormat/>
    <w:rsid w:val="000467E7"/>
    <w:pPr>
      <w:spacing w:after="0" w:line="240" w:lineRule="auto"/>
    </w:pPr>
  </w:style>
  <w:style w:type="character" w:customStyle="1" w:styleId="Heading1Char">
    <w:name w:val="Heading 1 Char"/>
    <w:basedOn w:val="DefaultParagraphFont"/>
    <w:link w:val="Heading1"/>
    <w:uiPriority w:val="9"/>
    <w:rsid w:val="008D13F0"/>
    <w:rPr>
      <w:rFonts w:ascii="Calibri Light" w:eastAsia="Calibri Light" w:hAnsi="Calibri Light" w:cs="Calibri Light"/>
      <w:sz w:val="40"/>
      <w:szCs w:val="40"/>
      <w:lang w:val="en-US"/>
    </w:rPr>
  </w:style>
  <w:style w:type="character" w:customStyle="1" w:styleId="Heading2Char">
    <w:name w:val="Heading 2 Char"/>
    <w:basedOn w:val="DefaultParagraphFont"/>
    <w:link w:val="Heading2"/>
    <w:uiPriority w:val="9"/>
    <w:rsid w:val="008D13F0"/>
    <w:rPr>
      <w:rFonts w:ascii="Calibri Light" w:eastAsia="Calibri Light" w:hAnsi="Calibri Light" w:cs="Calibri Light"/>
      <w:sz w:val="32"/>
      <w:szCs w:val="32"/>
      <w:lang w:val="en-US"/>
    </w:rPr>
  </w:style>
  <w:style w:type="character" w:customStyle="1" w:styleId="Heading3Char">
    <w:name w:val="Heading 3 Char"/>
    <w:basedOn w:val="DefaultParagraphFont"/>
    <w:link w:val="Heading3"/>
    <w:uiPriority w:val="9"/>
    <w:rsid w:val="008D13F0"/>
    <w:rPr>
      <w:rFonts w:ascii="Calibri Light" w:eastAsia="Calibri Light" w:hAnsi="Calibri Light" w:cs="Calibri Light"/>
      <w:sz w:val="28"/>
      <w:szCs w:val="28"/>
      <w:lang w:val="en-US"/>
    </w:rPr>
  </w:style>
  <w:style w:type="paragraph" w:styleId="BodyText">
    <w:name w:val="Body Text"/>
    <w:basedOn w:val="Normal"/>
    <w:link w:val="BodyTextChar"/>
    <w:uiPriority w:val="1"/>
    <w:qFormat/>
    <w:rsid w:val="008D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Light" w:eastAsia="Calibri Light" w:hAnsi="Calibri Light" w:cs="Calibri Light"/>
      <w:bdr w:val="none" w:sz="0" w:space="0" w:color="auto"/>
    </w:rPr>
  </w:style>
  <w:style w:type="character" w:customStyle="1" w:styleId="BodyTextChar">
    <w:name w:val="Body Text Char"/>
    <w:basedOn w:val="DefaultParagraphFont"/>
    <w:link w:val="BodyText"/>
    <w:uiPriority w:val="1"/>
    <w:rsid w:val="008D13F0"/>
    <w:rPr>
      <w:rFonts w:ascii="Calibri Light" w:eastAsia="Calibri Light" w:hAnsi="Calibri Light" w:cs="Calibri Light"/>
      <w:sz w:val="24"/>
      <w:szCs w:val="24"/>
      <w:lang w:val="en-US"/>
    </w:r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8D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1" w:hanging="361"/>
    </w:pPr>
    <w:rPr>
      <w:rFonts w:ascii="Calibri Light" w:eastAsia="Calibri Light" w:hAnsi="Calibri Light" w:cs="Calibri Light"/>
      <w:sz w:val="22"/>
      <w:szCs w:val="22"/>
      <w:bdr w:val="none" w:sz="0" w:space="0" w:color="auto"/>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8D13F0"/>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Esma Latic</cp:lastModifiedBy>
  <cp:revision>2</cp:revision>
  <dcterms:created xsi:type="dcterms:W3CDTF">2022-06-27T15:22:00Z</dcterms:created>
  <dcterms:modified xsi:type="dcterms:W3CDTF">2022-06-27T15:22:00Z</dcterms:modified>
</cp:coreProperties>
</file>